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الغفور الكريم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سمعيل ندايت باصغاى 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سما فائز و جواب از سماء مشيت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لهى نازل،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نشاءالله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حوال بذكر دوست مشغول باشى و بخدمت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حبّايش قائم، امروز روز نصرتست و نصرت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خلاق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 بوده، چندى قبل اين كلمهٴ عليا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نازل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أَهْلَ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الْبَهاءِ أَن انْصُرُوا رَبَّكُمُ الرَّحْمنَ بِالأَعْمالِ وَالأَخْلاقِ مَنْ فازَ بِذَلِكَ إِنَّهُ فازَ بِحَقِّ النَّصْرِ فِيْ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الأَمْرِ الْعَظِيْمِ، طوبى از براى نفوسيكه عمل نمودند بآنچه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از سماء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راده نازل شد، وَنَذْكُرُ الابْنَ وَالْبِنْتَ وَنُبَشِّرُهُما بِالْبِشارَةِ الْكُبْرَى وَهِيَ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 مالِكَ الْوَرَى فِيْ هَذا الْمَقامِ الْمَحْمُوْدِ، وَنَذْكُرُ إِبْراهِيْمَ الَّذِيْ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سَمِعَ نِداءَ اللهِ الْعَزِيْزِ الْعَلِيْمِ، أَنِ افْرَحْ بِذِك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لا يُعادِلُهُ شَيْءٌ عَمَّا خُلِقَ فِي السَّمواتِ وَالأَرْضِ، طُوْبَى لِسامِعٍ سَمِعَ وَلِبَصِيْرٍ رَأَى آياتِ اللهِ الْعَزِيْزِ الْعَلِيْمِ، خُذْ كِتابِيْ 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ذْنِيْ كَذَلِكَ يَأْمُرُكَ مَنْ عِنْدَهُ لَوْحٌ مُبِيْنٌ، وَنَذْكُرُ أَحْمَدَ لِيَفْرَحَ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وَيَكُوْنَ مِنَ الشَّاكرِيْنَ، الْبَهاءُ عَلَيْكَ وَعَلَيْهِ وَعَلَى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ضِلْعِكَ وَعلى الَّذِيْنَ فازُوا بِذِكْرِ اللهِ رَبِّ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