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محبوب عالم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eastAsia="Naskh MT for Bosch School"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  <w:t xml:space="preserve">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صبح اميد دميد و فجر يوم ظاهر و قلَم اعلى باين كلمهٴ مباركه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ناطق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انشاء الله در اين ايّام نورانى جميع وجوه بوجه الهى توجّه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نمايند و از رحيق حقيقى بياشامند، وقت عملست و هنگام سرور، اهل بصر امروز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بتمام بهجت بمنظر اكبر ناظرند، و از بادهٴ معرفت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چنان مجذوبند كه غير الله را معدوم ميشمرند و جز دوست را مفقود دانند، نيكوست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حال نفسيكه باين مقام بلند اعلى فائز شد و بر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سرير استقامت مقر گزيد، نَشْهَدُ إِنَّهُ مِمَّنْ أَقْبَلَ وَشَرِبَ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رَحِيقَ الْوَحْيِ مِنْ يَدِ عَطاءِ رَبِّهِ الْخَبِيْرِ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