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باسم مليك آفاق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eastAsia="Naskh MT for Bosch School"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حمد محبوب على الاطلاق را كه بفضل واسع و رحمت منبسطه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احبّاى خود را بر حبّش مستقيم فرمود، بشانيكه نفاق اولى الشّقاق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ايشان را از سبيل رحمن منع ننمود، و در سبيل الهى حمل شدائد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نموده اند و از سطوت مملوك و احتجابات ملوك از مالك الملوك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محتجب نمانده اند، و لكن اگر قاصدان كعبهٴ رحمن نصح الله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بگوش جان اصغا مينمودند باين بلاياى وارده مبتلا نميشدند، اگر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چه بلا در سبيل او محبوب جان و مقصود روان است و لكن اين مقام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مخصوص مخلصين بوده، و امّا ضعفا در موارد افتتان و امتحان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مضطرب و متزلزل مشاهده ميشوند، لذا كل بحكمت مأمورند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بتدبير رحمانى حقايق نابالغهٴ انسانى را بمعارج بلوغ ارتقا دهند،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 بذكرش مشغول شوند، اليوم احدى نبايد از حكمت غافل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شود، مثلاً، مشاهده ميشود بعضى بكلمهٴ قبولى از نفسى بشانى مطمئن ميشوند كه جميع امور را من غير حجاب ذكر مينمايند،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اين محض غفلت است، ابدًا از نفسى مطمئن مشويد، و زياده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شان و مقدار او تكلّم منمائيد، بسا از نفوس را انفس شيطانيّه محض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تفحّص و تجسّس گماشته و ميگمارند تا بلباس دوستى از اسرار احبّاء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مطّلع شوند، چنانچه در بعضى از مداين اظهار دوستى نموده اند و از تفصيل امور مطّلع شده بامثال خود اخبار داده اند،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بشنويد نداى قلم اعلى را و از حكمت خارج مشويد، و اذن داده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نشده كه احدى من غير اذن باين شطر توجّه نمايد، بايد دوستان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حق در جميع بلدان باتّحاد حركت نمايند، بقسميكه روائح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اختلاف ما بين نماند، نه از اهل صادند و نه از اهل كاف و غيره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اهل سرادق و فايند و اصحاب جنّت ابهى، اين حروفات متغايره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محو نمايند و در هواى روحانى اتّحاد طيران نمايند، و از نهر صاد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از يمين عرش و داد جارى است بياشامند، الطاف حق باشما بوده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خواهد بود، عنقريب نفوس معرضه كه بأهل بها ظلم نموده اند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كمال ندامت مشاهده شوند، إِنَّ الرَّحْمنَ مَعَكُمْ وَالْخُسْرانَ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لَهُمْ وَعَلَيْهِمْ، أَنْتُمْ أُسَراءُ اللهِ فِي الدِّيارِ، اين شان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كبير است حقير مشماريد، عنقريب ذكر شما و ساير دوستان حق در جميع بقاع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ارض منتشر شود، چنانچه حال در ملكوت الهى اسامى 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مذكور است، اى دوستان من شما اصل بيوت امريّه ايد، اگر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اصول محكم نباشد بيوت مستقر نماند، و مبدء چشمه هاى ارض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عرفانيد، مبدء اگر گل آلوده شود در تمامى انهار متشتّته سرايت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نمايد و كل تيره شوند، ابنم از قبل باصحاب خود فرموده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شما ملح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ارضيد ملح كه فاسد شد بكدام چيز نمكين خواهد گرديد، در اين صورت مصرفى از او مشهود نه جز آنكه دور افكنده و پايمال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شود، اقبال و انقطاع و توجّه شما بايد من على الارض را جذب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نمايد و بعرصهٴ حيوة ابدى كشاند، و نفوسيكه در اين فتنهٴ كبرى متزلزل و مضطرب شده اند بجميع تلطّف و مهربانى نمائيد و بمواعظ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حسنه بشريعهٴ احديّه دلالت كنيد، چه كه حق دوست نداشته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نفسى محروم ماند، مخصوص نفوسيكه در سبيل حق محلّ شتم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ذلّت واقع شده اند وَلَوْ فِيْ ساعَةٍ، إِنَّهُ لَهُوَ الْغَفُوْرُ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الرَّحِيْمُ، نفوس مطمئنّهٴ قويّهٴ ثابته اقلّ از كبريت احمر بوده و خواهند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بود، بايد امثال اين نفوس ضعيفه را بخود و انگذارند و بلطائف بيانات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الهيّه ايشان را مجدّدًا بحيوة باقيه كشانند، طوبى از براى نفوسى كه خدمت و رعايت دوستان حق را منظور دارند، چنانچه بعضى باين مقام فائز شده اند، و مهاجران و دوستان را بقدر وسع محبّت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نموده اند، انشاء الله كل باينمقام 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فائز شوند، اجر هيچ عملى ضايع نخواهد شد، إِنَّهُ عَلِيْمٌ بِما يَعْمَلُوْنَ أَحِبَّائُهُ، إِنَّهُ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لَهُوَ الْحَكيْمُ الْخَبِيْرُ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180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