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E46B" w14:textId="77777777" w:rsidR="00B414BC" w:rsidRPr="00B414BC" w:rsidRDefault="00B414BC" w:rsidP="00B414BC">
      <w:pPr>
        <w:pStyle w:val="Heading8"/>
        <w:bidi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414B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</w:t>
      </w:r>
      <w:r w:rsidRPr="00B414B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B414B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ذات حقّ کمال صرف و پاک از هر نقصی است و صفات سلبی و اثباتی</w:t>
      </w:r>
    </w:p>
    <w:p w14:paraId="23969944" w14:textId="77777777" w:rsidR="00B414BC" w:rsidRPr="00F91745" w:rsidRDefault="00B414BC" w:rsidP="00B414B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382889D" w14:textId="77777777" w:rsidR="00B414BC" w:rsidRDefault="00B414BC" w:rsidP="00B414B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مفاوضات است.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"حقيقت الوهيّت که منزّه و مقدّس از ادراک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است و ابدا بتصوّر اهل عقول و ادراک نيايد و مبرّا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تصوّرات آن حقيقت ربانيّه تقسيم قبول ننمايد زيرا تقسيم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تعدد از خصائص خلق است که ممکن‏الوجود است نه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عوارض طارئه بر واجب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‏الوجود. حقيقت الهيّه مقدّس از توحيد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تا چه رسد بتعدّد. و آن حقيقت ربوبيّت را تنزّل در مقامات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مراتب عين نقص و منافی کمال و ممتنع و محال. همواره در علوّ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تقديس و تنزيه بوده و هست و آنچه ذکر ميشود از ظهور و اشراق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مقصد تجلّی الهی است نه تنزّل در مراتب وجود حقّ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 محض است و خلق نقصان صرف حقّ را تنزّل در مراتب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اعظم نقائص است ولی ظهور وطلوع و شروقش مانند تجلّی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است در آينه لطيف صافی شفاف جميع کائنات آيات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باهرات حقّ هستند مانند کائنات ارضيه که شعاع آفتاب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کلّ تابيده ولی بر دشت و کوهسار و اشجار و اثمار همين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پرتوی افتاده که نمودار گشته و پرورش يافته و بنتيجه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رسيده امّا انسان کامل بمنزله مرآت صافيه است آفتاب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بجميع صفات و کمالات در آن ظاهر و آشکار گرديده.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حضرت کلمة‏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مقدّس از زمان است. زمان گذشته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و آينده کلّ بالنّسبه بحقّ يکسان است ديروز و امروز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فردا در آفتاب نيست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نه اوّل دارد نه آخر چه که اوّليّت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آخريّت بالنّسبه بعالم امکان است نه بالنّسبه بعالم حقّ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عند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الحقّ اوّل عين آخر است و آخر عين اوّل. مثل اينکه اعتبار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ايّام و اسبوع و شهور و سنه و ديروز و امروز بالنّسبه بکره ارض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در آفتاب چنين خبری نيست نه ديروزی نه امروزی نه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فردائی نه ماهی نه سالی همه مساوی است. بهمچنين کلمة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از جميع اين شئون منزّه و از حدود و قيود و قوانينی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عالم امکان است مقدّس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لذا ويرا محدود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بمکانی در علوّ يا سفل و سوئی نيز نتوان فرض کرد اينما تولّوا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فثمّ وجه‏الله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ذات احديّت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وجود الهی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ازلی است سرمدی است يعنی لا اوّل له و لا آخر له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ذات مقدّس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شمس حقيقت تجزّی نيابد و برتبه خلق تنزّل ننمايد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ملکوت موقع جسمانی نيست مقدّس است از زمان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مکان جهان روحانی است و عالم رحمانی و مرکز سلطنت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يزدانی است مجرّد از جسم و جسمانی است و پاک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 از اوهام عالم انسانی چه که محصوريّت در مکان از خصائص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اجسام است نه ارواح و مکان و زمان محيط بر تن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است نه عقل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و جان ... ذات الوهيّت وحدت محض است و شبه و مثل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و نظير ندارد ... مبدء نميشود که دو باشد زيرا مبدء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جميع اعداد واحد است دو نيست و دو محتاج بمبدء است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... حقّ کمال محض است ... آن جوهر تقديس جامع</w:t>
      </w:r>
      <w:r w:rsidRPr="00F4519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کمالات ربوبيّت و الوهيّت است .</w:t>
      </w:r>
    </w:p>
    <w:p w14:paraId="21BFD0BE" w14:textId="77777777" w:rsidR="00B414BC" w:rsidRPr="00F4519D" w:rsidRDefault="00B414BC" w:rsidP="00B414B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6B7DD77" w14:textId="77777777" w:rsidR="00B414BC" w:rsidRPr="00F80E52" w:rsidRDefault="00B414BC" w:rsidP="00B414BC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bookmarkStart w:id="0" w:name="_Hlk148271882"/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66B81344" w14:textId="77777777" w:rsidR="00B414BC" w:rsidRPr="002501A4" w:rsidRDefault="00B414BC" w:rsidP="00B414B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فی الحديث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ليس عند ربّک صباح و لا مساء قال علماء الحديث المراد ان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علم الله حضوری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يتصف بالمضی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الاستقبال کعلمنا و شبهوا ذلک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بحبل کلّ قطع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منه علی لون فی يد شخص يمده علی بصر نمله فهی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بحقارة باصرتها تری کلّ آن لونا ثم يبضی و يأتی غيره فيحصل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بالنسبه اليها ماض وحال و مستقبل بخلاف من بيده الحبل فعلمه</w:t>
      </w:r>
      <w:r w:rsidRPr="00F4519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سبحانه و له المثل الاعلی بالمعلومات کعلم من بيده الحبل و علمنا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sz w:val="28"/>
          <w:szCs w:val="28"/>
          <w:rtl/>
        </w:rPr>
        <w:t>بها کعلم تلک النمله کذا ذکره الشيخ البهائی ره.</w:t>
      </w:r>
      <w:r w:rsidRPr="00F4519D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bookmarkEnd w:id="0"/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1DEB" w14:textId="77777777" w:rsidR="00E86C9B" w:rsidRDefault="00E86C9B">
      <w:r>
        <w:separator/>
      </w:r>
    </w:p>
  </w:endnote>
  <w:endnote w:type="continuationSeparator" w:id="0">
    <w:p w14:paraId="6D6EF527" w14:textId="77777777" w:rsidR="00E86C9B" w:rsidRDefault="00E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C8D7" w14:textId="77777777" w:rsidR="00E86C9B" w:rsidRDefault="00E86C9B">
      <w:r>
        <w:separator/>
      </w:r>
    </w:p>
  </w:footnote>
  <w:footnote w:type="continuationSeparator" w:id="0">
    <w:p w14:paraId="1278D46B" w14:textId="77777777" w:rsidR="00E86C9B" w:rsidRDefault="00E8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E667E8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414B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414BC"/>
    <w:rsid w:val="00C171D1"/>
    <w:rsid w:val="00D13E64"/>
    <w:rsid w:val="00D8588E"/>
    <w:rsid w:val="00DF4555"/>
    <w:rsid w:val="00E86C9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4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4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2023-10-16T20:53:00Z</dcterms:modified>
  <dc:language>en-US</dc:language>
</cp:coreProperties>
</file>