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837D" w14:textId="77777777" w:rsidR="0056470A" w:rsidRPr="0056470A" w:rsidRDefault="0056470A" w:rsidP="0056470A">
      <w:pPr>
        <w:pStyle w:val="Heading9"/>
        <w:bidi/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rtl/>
        </w:rPr>
      </w:pPr>
      <w:bookmarkStart w:id="0" w:name="_Hlk148263122"/>
      <w:r w:rsidRPr="0056470A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  <w:rtl/>
        </w:rPr>
        <w:t>١٢</w:t>
      </w:r>
      <w:bookmarkEnd w:id="0"/>
      <w:r w:rsidRPr="0056470A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</w:rPr>
        <w:t xml:space="preserve"> - </w:t>
      </w:r>
      <w:r w:rsidRPr="0056470A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  <w:rtl/>
        </w:rPr>
        <w:t>علم و عدل و فضل و غيرها</w:t>
      </w:r>
    </w:p>
    <w:p w14:paraId="61D8285A" w14:textId="77777777" w:rsidR="0056470A" w:rsidRPr="00F91745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C90EBA6" w14:textId="77777777" w:rsidR="0056470A" w:rsidRPr="00F91745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است.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"ما از برای ذات الوهيّت اسماء و صفاتی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بيان ميکنيم و ببصر و سمع و قدرت و حيات و علم ستايش نمائيم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اثبات اين اسماء و صفات نه بجهت اثبات کمالات حقّ است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بلکه بجهت نفی نقائص است. چون در عالم امکان نظر کنيم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نمائيم که جهل نقص است و علم کمال لذا گوئيم که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مقدّس الهيّه عليم است و عجز نقص است و قدرت کمال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گوئيم که ذات مقدّس الهيّه قادر است. نه اين است که علم و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بصر و سمع و قدرت و حيات او را کما هی ادراک توانيم زيرا آن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فوق ادراک ما است چه که اسماء و صفات ذاتيه عين ذات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ذات منزّه از ادراکات و اگر غير ذات تعدد قدماء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لازم آيد و مابه‏الامتياز بين ذات و صفات نيز متحقّق و قديم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لازم آيد لهذا تسلسل قدماء نامتناهی گردد و اين واضح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البطلان است."</w:t>
      </w:r>
    </w:p>
    <w:p w14:paraId="1EAD08D0" w14:textId="77777777" w:rsidR="0056470A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6F37CE4E" w14:textId="77777777" w:rsidR="0056470A" w:rsidRPr="00F4519D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خطاب بدکتر فورال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2501A4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صفات و کمالاتی از اراده و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قدرت و صفات قديمه که از برای آن حقيقت لاهوتيّه ميشماريم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از مقتضيات مشاهده آثار وجود در حيّز شهود است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کمالات حقيقی آن حقيقت الوهيّت که ادراک ممکن نيست.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چون در کائنات ملاحظه نمائيم کمالات نامتناهی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کنيم و کائنات در نهايت انتظام و کمال است گوئيم که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قدرت قديمه که تعلّق بوجود اين کائنات يافته البتّه جاهل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پس ميگوئيم که عالم است و يقين است که عاجز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پس قدير است و يقين است که فقير نيست پس غنی است و يقين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معدوم نيست پس موجود است. مقصود اينست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نعوت و کمالاتی که از برای آنحقيقت کلّيه ميشماريم مجرّد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برای سلب نقائص است نه ثبوت کمالاتی که در حيزّ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انسانی است لهذا ميگوئيم که مجهول النّعت است."</w:t>
      </w:r>
    </w:p>
    <w:p w14:paraId="4AF26FC2" w14:textId="77777777" w:rsidR="0056470A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1B65532" w14:textId="77777777" w:rsidR="0056470A" w:rsidRPr="00F4519D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آن حضرت در کتاب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"علم ذاتی حقّ محيط بر اشياء قبل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اشياء و بعد وجود اشياء يکسان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اين کمال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الهی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از زمان ماضی و حال و مستقبل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عين تحقّق اشياء است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همچنانکه عفو از صفت رحمانيّت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عدل نيز از صفت ربوبيّت است خيمه وجود بر ستون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عدل قائم نه عفو."</w:t>
      </w:r>
    </w:p>
    <w:p w14:paraId="5AEF3255" w14:textId="77777777" w:rsidR="0056470A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6AD88C" w14:textId="77777777" w:rsidR="0056470A" w:rsidRPr="00F91745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"ولکن فرق در اينجاست که انبياء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ميفرمايند علم حقّ محتاج بوجود کائنات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علم خلق محتاج بوجود معلومات است. اگر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محتاج بمادون باشد آن علم خلق است نه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زيرا قديم مباين حادث است و حادث مخالف قديم.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را در خلق ثابت نمائيم که از لوازم حدوث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حقّ سلب نمائيم زيرا تنزيه و تقديس از نقائص از خصائص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وجوب. مثلا در حادث جهل بينيم در قديم اثبات علم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کنيم، در حادث عجز بينيم در قديم قدرت اثبات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نمائيم، در حادث فقر بينيم در قديم غنا اثبات کنيم،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حادث منشاء نقائص است و قديم جامع کمالات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اوصاف کماليّه الهيّه محاط بادراکات عقليّه نيست تا حکم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نمائی که علم الهی محتاج بمعلومات است."</w:t>
      </w:r>
    </w:p>
    <w:p w14:paraId="5955E590" w14:textId="77777777" w:rsidR="0056470A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F023B65" w14:textId="422D279F" w:rsidR="0056470A" w:rsidRPr="00F4519D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خطاب به جناب آقا ميرزا احمد علی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عليه بهاءالله در نيريز: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الله، ای يار قديم و همدم نديم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حديث العلم تمام المعلوم و القوّة و القدرة تمام الخلق سئوال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نموده بوديد فرصت شرح و تفصيل نيست معذور بداريد مختصر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ميفرمايد جميع معلومات علم الهی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حقايق معلومه بايد تا تحقّق علم حاصل شود تا محاط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نباشد محيط احاطه نکند و تمام خلق آيات قدرت و قوّت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حقّ‏اند در اين صورت باين نظر انسان نتواند که ناس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عوام شمرد و خود را عالم داند زيرا معلومات حقّ علم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العلم عين المعلوم و ممکنات آيات قدرت‏اند نظر حقارت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 بآيات الهی نمود."</w:t>
      </w:r>
    </w:p>
    <w:p w14:paraId="08465FAD" w14:textId="77777777" w:rsidR="0056470A" w:rsidRPr="00F4519D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از آن حضرت در جواب ميرزا محمد ناطق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4519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است: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"سئوال مکرّر مجرّب و مشهود افتاده که اولاد پاداش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اعمال نيک و بد اجداد را مييابند و يک سلسله بعد از ستم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طغيان کيفر مييابند در صورتيکه آحاد و اشخاص کيفربران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غير از اشخاص ستمگران‏اند در صورتيکه ميفرمايد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تجزّی عن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شيئا پدری ظلم کرد پاداش نيافت پسری ظلم نکرده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گرفتار جرم پدر شد حکمت چيست؟ جواب فرصت نيست پاداش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 قسم است خصوصی آن جزای اعمال خصوصی است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ظلم و طغيان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تجزّی نفس عن نفس شيئا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تزروا زرة وزر اخری،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شمولی است نظير انسانی که خود را بمرض مبتلا نمايد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ساری است."</w:t>
      </w:r>
    </w:p>
    <w:p w14:paraId="0ED13443" w14:textId="77777777" w:rsidR="0056470A" w:rsidRDefault="0056470A" w:rsidP="0056470A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3340B55" w14:textId="4F9C3032" w:rsidR="0056470A" w:rsidRPr="0056470A" w:rsidRDefault="0056470A" w:rsidP="0056470A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مفاوضات است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74A53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"تفاوت بين نوع (*نوع انسان*) از حيث (*حيثيّت*) ترقّيّات روحانيّه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کمالات ملکوتيّه نيز بانتخاب حضرت رحمن است زيرا ايمان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حيات ابديّه است از آثار فضل است نه نتايج عدل شعله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نار محبّت بقوّت انجذاب است نه بسعی و کوشش در جهان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خاک و آب بلکه بسعی و اجتهاد اطّلاع و علم و کمالات سائره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حاصل گردد. پس بايد انوار جمال الهی روح را بقوّه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جاذبه در وجد و حرکت آرد لهذا ميفرمايد المدعوون کثيرون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المختارون قليلون."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7D13" w14:textId="77777777" w:rsidR="00D928C5" w:rsidRDefault="00D928C5">
      <w:r>
        <w:separator/>
      </w:r>
    </w:p>
  </w:endnote>
  <w:endnote w:type="continuationSeparator" w:id="0">
    <w:p w14:paraId="50BB88A0" w14:textId="77777777" w:rsidR="00D928C5" w:rsidRDefault="00D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CE24" w14:textId="77777777" w:rsidR="00D928C5" w:rsidRDefault="00D928C5">
      <w:r>
        <w:separator/>
      </w:r>
    </w:p>
  </w:footnote>
  <w:footnote w:type="continuationSeparator" w:id="0">
    <w:p w14:paraId="678923A8" w14:textId="77777777" w:rsidR="00D928C5" w:rsidRDefault="00D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0B7FA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6470A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6470A"/>
    <w:rsid w:val="006C0A81"/>
    <w:rsid w:val="006C4BCD"/>
    <w:rsid w:val="007822DB"/>
    <w:rsid w:val="00A82770"/>
    <w:rsid w:val="00C171D1"/>
    <w:rsid w:val="00D13E64"/>
    <w:rsid w:val="00D8588E"/>
    <w:rsid w:val="00D928C5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7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7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2023-10-16T20:54:00Z</dcterms:modified>
  <dc:language>en-US</dc:language>
</cp:coreProperties>
</file>