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9508" w14:textId="77777777" w:rsidR="007F6BB7" w:rsidRPr="002501A4" w:rsidRDefault="007F6BB7" w:rsidP="007F6BB7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263186"/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</w:t>
      </w:r>
      <w:bookmarkEnd w:id="0"/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قضا و قدر و لا جبر و لا تفويض بل امرٌ بين الامرين</w:t>
      </w:r>
    </w:p>
    <w:p w14:paraId="03D336E4" w14:textId="77777777" w:rsidR="007F6BB7" w:rsidRPr="00F91745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8ED7A5B" w14:textId="77777777" w:rsidR="007F6BB7" w:rsidRPr="002501A4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نقطه اولی در صحيفه اصول و فروع است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در مقام توحيد افعال فرض است بر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معتقد بالله که خالقی جز او اعتقاد ننمايد و از حکم جبر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تفويض بخلق در کلّشيئی بيرون نرود که کفر محض است بل هر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شيئی که اسم شيئيّت بر او اطلاق شود خالق او خداوند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وحده بعلّت خصال سبعه باختيار خود شيئی و فرقی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خلق حقائق امکانيّه و صفات اکوانيه بنظر حقيقت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بل عمل عاملين نه جبراست و نه تفويض بل امرالله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سوای اين دو امر است و اين امر اوسع از ما بين سماء مشيّت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تا ارض جماد که منتهای رتبه قوابل است و سر امر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خداوند عالم اختيارات کلّ شيئی را عالم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بر سبيل اختيارات کلّ کلّ را خلق ميفرمايد و جزا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ميدهد ايشان را بوصف اختيار ايشان و هرگاه شيئی بر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غير رتبه قبول خودش خلق فرمايد ظلم باو کرده."</w:t>
      </w:r>
    </w:p>
    <w:p w14:paraId="297BD15F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0E1BFAF6" w14:textId="77777777" w:rsidR="007F6BB7" w:rsidRPr="00F4519D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تفسيرها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ان سرّ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الامر هو ان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يری احد ظهور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فعل الله بما هو عليه الا نفس تجلّی اختيارات الاشياء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 عليه و ما هم سائرون الی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نهاية لها و لا يری نورا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 نوره و لا حکما الا حکمه لان لا يوجد شيئی فی السموات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 فی الارضين الا بمراتب سبعة التی هی مقامات آل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سلام الله عليهم و انّ العبد فی حين الفعل هو يفعل بفعل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القدر من لدن خبير عليم لان الله سبحانه کان عالما باختيارات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الکلّ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 سائرون و علی ذلک يجزيهم وصفهم و يعطيهم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حقهم و ان ذلک الاختيار هو مساوق وجود شيئی ... و 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سر القدر حيث يعلم اهل المنظر الی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الفؤاد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يرون فعلا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 فعل الله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يرون موثرا الا الله."</w:t>
      </w:r>
    </w:p>
    <w:p w14:paraId="627773DA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1BA44CC9" w14:textId="77777777" w:rsidR="007F6BB7" w:rsidRPr="00F4519D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 در مفاوضات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"اموری در تحت اختيار انسان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عدل و انصاف و ظلم و اعتساف مختصرا اعمال خيريّه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افعال شريّه اين واضح و مشهود است که اراده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انسان در اين اعمال مدخلی عظيم دارد و امّا اموری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انسان بر آن مجهول و مجبور است مثل خواب و ممات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عروض امراض و انحطاط قوی و ضرر و زيان اين امور در تحت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اراده انسان نيست و مسئول از آن نه زيرا مجبور بر آن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در افعال خيريّه و افعال شريّه مخيّر است و باختيار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خويش ارتکاب آن نمايد مثلا اگر خواهد بذکر خدا مشغول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و اگر خواهد بياد غير مألوف شود، ممکن است که از نار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محبة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‏الله شمعی برافروزد و متخيّر است که محبّ عالم گردد،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يا مبغض بنی آدم شود و يا بحبّ دنيا پردازد، و يا عادل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شود و يا ظالم گردد. اين اعمال و افعال در تحت تصرّف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انسان است لهذا مسئول از آن. امّا مسئله ديگر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ميان است و آن اينکه بشر عجز صرف است و فقر بحت توانائی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قدرت مخصوص حضرت پروردگار است و علوّ و دنوّ بسته 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مشيّت و اراده جناب کبريا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مقامات نفوس مختلف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در مقام ادنی از وجود مانند جماد حقّ ندارد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اعتراض نمايد خداوندا مرا چرا کمالات نباتی ندادی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مَثَل اين مقام مثل کشتی است کشتی را محرّک قوّه باد و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بخار است و اگر اين قوّت منقطع ابداً حرکت نتواند با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سکّان کشتی بهر طرف متمايل قوّه بخار کشتی را بآن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سمت راند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اين حرکت از کشتی نه بلکه از باد و بخار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همچنين جميع حرکات و سکنات انسان مستمد از مدد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رحمان ولکن اختيار خير و شرّ راجع بانسان و همچنين پادشاه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شخصی را حاکم اين شهر نمود و قوّه تصرّف بخشيد و طريق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عدل و ظلم بموجب قانون بنمود حال اين حاکم اگر ظلم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هرچند بقوّت و نفوذ پادشاه نمايد ولی پادشاه از ظلم بيزار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اگر عدل نمايد نيز بنفوذ پادشاه نمايد و پادشاه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عدل راضی و خرسند است. مقصود اين است که اختيار خير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شرّ راجع بانسان و در هر صورت موقوف بمدد وجودی از پروردگار.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سلطنت الهی عظيم است و کلّ در يد قدرت اسير، بنده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باراده خود توانائی بر امری ندارد پروردگار مقتدر و توانا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مددبخش جميع کائنات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مادام مراتب موجودات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 است و متفاوت بعضها فوق بعض پس انتخاب بعضی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برتبه اعلی مثل انسان و ترک بعضی در رتبه اوسط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نبات و وضع بعضی در رتبه ادنی مثل جماد چون بمشيّت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اراده پروردگار است پی (*پس*)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تخصيص انسان برتبه اعلی از فضل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پروردگار است و تفاوت بين (*بين نوع*) انسان از حيثيّت ترقّيّات روحانيّه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کمالات ملکوتيّه نيز بانتخاب حضرت رحمن است زيرا ايمان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حيات ابديّه است از آثار فضل است نه نتائج عدل شعله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نار محبّت بقوّه (*قوّت*) انجذاب است نه بسعی و کو شش در جهان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خاک و آب بلکه بسعی و اجتهاد اطّلاع و علم و کمالات سائره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گردد."</w:t>
      </w:r>
    </w:p>
    <w:p w14:paraId="092285A7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C6E07DA" w14:textId="77777777" w:rsidR="007F6BB7" w:rsidRPr="00F91745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"سئوال از حرکت و سکون اشياء نموده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بوديد که باراده حقّ است يقين است زيرا مدد وجود از فائض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الجود است اگر بوجود امداد از حقّ نرسد کائنی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بحرکت نيايد ولی مقصد و مراد اين نيست که جبری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ميان است بلکه مراد اين است اگر مدد منقطع شود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از حرکت باز ماند مثلا اگر مدد روح از اعضاء و اجزاء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هيکل انسانی منقطع گردد از برای هيچ عضوی حرکتی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نماند ولکن اين حرکت برضايت و خواهش نفس است نه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بسيار واقع که روح تقديس جويد و جان جانان طلبد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نفس امّاره مسلّط شود و انسان را بحرکتی مبتلا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سبب کدورت روح شود در اين مقام است که ذکر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حرکة و لا سکون الا بالله."</w:t>
      </w:r>
    </w:p>
    <w:p w14:paraId="742FE1CD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BF66ABC" w14:textId="77777777" w:rsidR="007F6BB7" w:rsidRPr="00F91745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مسأله لا جبر و لا تفويض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فاعلم انّ القدرة‌ القديم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محرکة للآفاق مقلّبة للقلوب و الابصار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مدخل الانسان فی الافعال هو الارادة و الميلان والقابليّة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الاستعداد فالبشروا لشجر متحرکان و المحرک لهاتين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الحرکتين هو الله ولکن حرکة الانسان مباينة لحرکة الاشجار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لانّ الحرکة الاولی بالاختيار و الارادة و الميلان و الثانية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بالاضطرار و عدم الاختيار و المحرّک هو العزيز الجبار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لنا مثل آخر و هو اذا اشتدّت ريح صرصر فی البرّ و البحر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تری الفلک مواخر الی الشرق و الغرب و المحرّک لها الريح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الشديد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ولکن اذا مال الملاّح بالسکان الی الشرق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فتذهب بقوة الريح مشرقة و ان اماله الی الغرب تذهب 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الريح مغربة."</w:t>
      </w:r>
    </w:p>
    <w:p w14:paraId="67699279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825269D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آن حضرت در سفرنامه اروپا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در اموريکه راجع بحسن 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تعديل اخلاق است و سبب صعود بمقامات عاليه متعاليه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مختار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امّا در امور کلّيه و قانون قدرت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مداخله نتواند."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</w:p>
    <w:p w14:paraId="24473C23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5BDAE228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سفرنامه امريکااست</w:t>
      </w:r>
      <w:r w:rsidRPr="0052332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"سلسله موجودات بيک قانون عمومی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نظام الهی مربوط است و جميع کائنات بهم مرتبط نميشود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حلقه‏ای از آن بهم خورد مگر آنکه مربوط بآن ارتباط و نظام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عمومی است آنچه واقع ميشود از مقتضيات آن است و مبنی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حکمت بالغه زيرا اين تقادير الهيّه است که هر گياهی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برويد آخر پژمرده ميشود و هر زراعت سبز و خرّمی خشگ می‌گردد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 ترکيبی تشتيت مييابد. اينها همه از مقتضيات آن نظام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رابطه کلّيه است که بتقدير الهی تعبير شده."</w:t>
      </w:r>
    </w:p>
    <w:p w14:paraId="7722F165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29399DE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 بآقا ميرزا يوسف بروجردی در عراق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مسئله قصر عمر و قلّت اولاد و تنگی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رزق حکمت بالغه است که آن مصدر تقادير الهيّه است 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تقادير الهيّه روابط قويّه صحيحيه که در بين اجزاء کائنات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هر امری مرتبط بجميع امور است و هر قضيه از روابط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ضروريه جميع قضايا."</w:t>
      </w:r>
    </w:p>
    <w:p w14:paraId="43829BF6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4A5FCB2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 بميرزا مهدی حکيم همدانی در گيلان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شرارت و درندگی و خونخوارگی يزيد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تهور خود ايشان بود قضا را نبايد متهّم نمود قدر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استعداد و لياقت و اندازه خود اشياء است زيرا معنی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قدر اندازه است و قضای الهی که عبارت از حکم ربّانی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حقايق اشياء است بقدر و اندازه اشياء ظاهر ميشود."</w:t>
      </w:r>
    </w:p>
    <w:p w14:paraId="6EDBE159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A80BAE0" w14:textId="77777777" w:rsidR="007F6BB7" w:rsidRPr="00F4519D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4610560" w14:textId="77777777" w:rsidR="007F6BB7" w:rsidRPr="00F80E52" w:rsidRDefault="007F6BB7" w:rsidP="007F6BB7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1917F909" w14:textId="77777777" w:rsidR="007F6BB7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7B99AD9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در قرآن است 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قوله تعالی: "و ربک يخلق ما يشاء و يختار ما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کان لهم الخير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."</w:t>
      </w:r>
    </w:p>
    <w:p w14:paraId="367642BC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1EB0035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در تفسير بيضاوی است: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ربک يخلق ما يش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اء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يختارو لا موجب عليه و لا مانع له ما کان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لهم الخير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ای التخير کالطيره بمعنی التطير و ظاهره نفی الاختيار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منهم راسا و الامر کذالک عندالتحقيق فان اختيار العباد مخلوق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باختيار الله منوط بدواعی لا اختيار لهم فيها.</w:t>
      </w:r>
    </w:p>
    <w:p w14:paraId="5F73F041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DD4E951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در تورات است: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"خدا قلب فرعون را قسی و سخت کرد که نخواست بنی اسرائيل از خاک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مصر بيرون روند."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کلام اشعياست: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المصور النور و الخالق الظلمه الصانع السلام و الخالق الشر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انا الرب الصانع هذه جميعها.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در انجيل کلام مسيح است: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"احمدک ايها الاب رب السماء و الارض لانک اخفيت هذه عن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الحکماء الفهماء و اعلنتها للاطفال."</w:t>
      </w:r>
    </w:p>
    <w:p w14:paraId="6C07C45B" w14:textId="77777777" w:rsidR="007F6BB7" w:rsidRPr="00523326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104C1B0" w14:textId="77777777" w:rsidR="007F6BB7" w:rsidRPr="001C79FD" w:rsidRDefault="007F6BB7" w:rsidP="007F6BB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نيز در انجيل است: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لم يقدروا ان يؤمنوا لان اشعيا قال ايضا قد عمی عيونهم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اغلظ قلوبهم لئلا يبصروا بعيونهم و يشعروا و يرجعوا فاشفيهم.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قال اهل السنه افعال العباد و جميع الحيوانات مخلوقه الله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تعالی لاخالق لها غيره و هو مذهب الصحابه والتابعين رضوان الله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عليهم اجمعين.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قالت المعتزل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هم موجدون افعاله الاختياري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کانوا لا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يتجاسرون علی تسميه العبد خالقا الی ان نشاه الجبائی و قال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ان لا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فرق بين الايجاد و الخلق فسمی العباد الخالقين لافعالهم و لم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يبال بخرق الاجماع.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قالت الجبري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رئيسهم جهم بن صفوان الترمذی و هو مذهب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ابی الحسن الاشعری لا فعل للعبد اصلا و لا اختيار و لا قدر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لهم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علی افعالهم و هی کلّها اضطراري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کحرکات المرتعش و حرکات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العروق النابض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اضافتها الی الخلق مجاز فعندهم جاء زيد و ذهب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عمر و کقولک طال الغلام و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ابيض الشعر.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مبنی المذهبين اعنی الجبري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القدري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علی اصل لهما و هو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دخول مقدور واحد تحت قدره قادرين محال ... فالجبري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قالوا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قدر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للعبد علی الاختراع لما تبين فکان الله مخترعها ضروره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قالت المعتزل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قدر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العبد علی الافعال ثابت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ضرور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ضرور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الامر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بها ک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ق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وله تعالی اقيموا الصلوه ...و اصحابنا رحمهم الله اهل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السن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لما وجدوا تفرقه بديهي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بين ما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نزاوله ای نباشره من الافعال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الاختياري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بين الحرکات الصادره بدون شعور و اختيار فانهم علموا ...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ان الاختيار مدخلا فی الاول دون الثانی و منعهم الدليل الدال علی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ان الله خالق کلّشيئی ای شيئی کان عن اضافه الفعل الی الاختيار العبد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مطلقا جمعوا بين امرين و قالوا الافعال واقع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بقدره الله و کسب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العباد. از کتب اهل السن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 xml:space="preserve"> 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عقيده کنونی اهل سنّت و جماعت هم مانند شيعيان مذهب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بين الجبر و الاختيار است. "از تفسير سر سيد احمد خان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هندی بر قرآن"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نه وجودی در کار بود و نه عدمی نه جوی بود و نه بر فراز آن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آسمانی چه چيز بحرکت آمد بسوی کدام سمت در حرکت شد در تحت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مراقبت چه کسی بحرکت آمد آيا آبها و دريای عميق وجود داشت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... در آن حال نه مرگی بود و نه حيات حيات جاودانی روز و شب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از هم جدا نبودند فقط واحد حقيقی بدون اينکه اثری از خود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در خارج نشان دهد وجود داشت و بجز او هيچ نبود ... در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آنحال نخستين بار در وجود واحد حقيقی ميل و اراده ظاهر شد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که منشاء آغاز مذکور گرديد ... خردمندانی که نور عقل و بصيرت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دل آنها را پر کرده است ريشه وجود را از عدم يافته‏اند کی ميداند و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چه کس ميتواند برای ما بيان کند که مبداء آفرينش و آغاز آن کی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است ... کی ميداند هستی از کجا سرچشمه گرفته است ...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اين هستی از کجا آمده است آيا حادث است يا قديم ذاتی است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آنکس که از بالاترين طبقات آسمان بينائی و بصيرتش مراقب جهان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sz w:val="28"/>
          <w:szCs w:val="28"/>
          <w:rtl/>
        </w:rPr>
        <w:t>و عالم هستی است اين موضوع را ميداند</w:t>
      </w:r>
      <w:r w:rsidRPr="0052332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2332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مختصر از ترجمه ريگ ويدا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3D2B" w14:textId="77777777" w:rsidR="001D6C45" w:rsidRDefault="001D6C45">
      <w:r>
        <w:separator/>
      </w:r>
    </w:p>
  </w:endnote>
  <w:endnote w:type="continuationSeparator" w:id="0">
    <w:p w14:paraId="79B32E5D" w14:textId="77777777" w:rsidR="001D6C45" w:rsidRDefault="001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D1C0" w14:textId="77777777" w:rsidR="001D6C45" w:rsidRDefault="001D6C45">
      <w:r>
        <w:separator/>
      </w:r>
    </w:p>
  </w:footnote>
  <w:footnote w:type="continuationSeparator" w:id="0">
    <w:p w14:paraId="61F41EEF" w14:textId="77777777" w:rsidR="001D6C45" w:rsidRDefault="001D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900BA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F6BB7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D6C45"/>
    <w:rsid w:val="00352151"/>
    <w:rsid w:val="00514B2C"/>
    <w:rsid w:val="00555B6C"/>
    <w:rsid w:val="006C0A81"/>
    <w:rsid w:val="006C4BCD"/>
    <w:rsid w:val="007822DB"/>
    <w:rsid w:val="007F6BB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6BB7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F6BB7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F6BB7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F6BB7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F6BB7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F6BB7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F6BB7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7F6BB7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7F6BB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F6BB7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7F6BB7"/>
    <w:rPr>
      <w:vertAlign w:val="superscript"/>
    </w:rPr>
  </w:style>
  <w:style w:type="character" w:styleId="Strong">
    <w:name w:val="Strong"/>
    <w:qFormat/>
    <w:rsid w:val="007F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2023-10-16T20:54:00Z</dcterms:modified>
  <dc:language>en-US</dc:language>
</cp:coreProperties>
</file>