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A8EC" w14:textId="77777777" w:rsidR="00DE1B4A" w:rsidRPr="002501A4" w:rsidRDefault="00DE1B4A" w:rsidP="00DE1B4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٢١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مقامات چهار گانه توحيد و بيان عبادت حقيقی</w:t>
      </w:r>
    </w:p>
    <w:p w14:paraId="4FAF6184" w14:textId="77777777" w:rsidR="00DE1B4A" w:rsidRPr="00F91745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63CE17E" w14:textId="77777777" w:rsidR="00DE1B4A" w:rsidRPr="00593149" w:rsidRDefault="00DE1B4A" w:rsidP="00DE1B4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در صحيفه اصول و فروع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"هرکس بحقيقت توحيد نمايد عمل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بمقامات توحيد نموده و اکثر خلق در مقام توحيد عبادت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مشرک و در مقام توحيد فعل کافر گشته‏اند من حيث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يعقلون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بدانکه ذات وحده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شريک له مستحقّ عبادت است لا غير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که عبادت نمايد ذات او را باو بدون توجه بشيئی بخلق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و بدون تمنّا از برای جزاء غير او بتحقيق که عبادت کرده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خداوند را بشأنی که در حقّ امکان ممکن است و بايد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يقين نمايد که ذات بذاته لن يوصف و لن يعرف و لن يعبد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و هست و عبادت احدی لايق ساحت عزّ او نيست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 غايت عطيه الهی است بعبد که هرگاه وارد شود کلّ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ظلّ فضل او مشاهده نمايد و هرگاه کسی باسمی يا وصفی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احدی از آل الله سلام الله عليهم در مقام عبادت توجّه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کافر گشته و عبادت نکرده خدای را و هرگاه کسی بطمع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رضوان يا خوف از نيران عبادت کند او را يا بخواند او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آينه محجوب از عبادت خداوندی شده و لايق ذات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بل سبيل عبادت اين است که او را عبادت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بوصفی که خود نفس خود را فرموده بلا ذکر شيئی سواه و هرگاه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 محکم از برای عابدين بنار جهنّم فرموده بود حقّ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عابد که او را باستحقاق ذات عبادت نمايد و راضی بنار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 حال آنکه حکم خلاف اين امر است و رضوان اوّل عطيّه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جانب معبود از برای مومن خالص و سبحان الله عما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يشرکون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بر کلّ فرض است اقرار بتوحيد ذات و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افعال و عبادات."</w:t>
      </w:r>
    </w:p>
    <w:p w14:paraId="38A35EC3" w14:textId="77777777" w:rsid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4F6B6AF" w14:textId="77777777" w:rsid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7A11349" w14:textId="77777777" w:rsid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67E606" w14:textId="77777777" w:rsidR="00DE1B4A" w:rsidRPr="00F4519D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E773D52" w14:textId="77777777" w:rsidR="00DE1B4A" w:rsidRPr="00F80E52" w:rsidRDefault="00DE1B4A" w:rsidP="00DE1B4A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6F7874DD" w14:textId="77777777" w:rsid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B2828B5" w14:textId="77777777" w:rsidR="00DE1B4A" w:rsidRPr="00593149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هيکل التوحيد ای صورته التی استقر عينه فيها لتمامها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کمالها لها حدود منها ما ذکر فی حدود الايمان و منها الاخلاص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فی تفريد الذات و تجريد الصفات و توحيد الافعال و قطع الجهات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العبادة و هذا جمل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 xml:space="preserve"> حدود التوحيد لانه من جهت اصول حدوده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الکلّي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له اربع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 xml:space="preserve"> حدود الاول و قال الله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تتخذوا الهين اثنين انما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ا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له واحد و الثانی ليس کمثله شيئی و الثالث هذا خلق الله فارونی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ماذا خلق الذين من دونه و الرابع فمن کان يرجو لقا ربّه فليعمل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sz w:val="28"/>
          <w:szCs w:val="28"/>
          <w:rtl/>
        </w:rPr>
        <w:t>عملا صالحا و لا يشرک بعباده ربه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احدا و امّا فروع حدوده فليس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الوجود مما فی الوجدان و العيان و لا فی الغيب و الفقدان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يری قبل الله او بدون الله قال اميرالمؤمنين عليه السلام ما رايت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شيئا الا و رايت الله قبله او معه ليس او للتقسيم بان يکون ما يراه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قسمين احدهما يری الله قبله و الاخر يری الله معه و لا للترديد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بان يکون ما يراه مترددا بين الحالين بل المراد شيئان کلّ مراد احدهما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يکون المعنی ما رايت شيئا الا و اری الله قبله و معه و يلزم 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حکم المنطوق و معه و بعده ای يری الله قبل الشيئی و مع الشيئی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بعده و ثانيهما انه عليه السلام له حالتان حاله المقامات و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هذالحاله کلّشيئی يری الله قبله ای لايری الا الله تعالی و حاله الامام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عليه السلام و فی هذه الحاله کلّشيئی يری الله معه فاوفی الوجه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الثانی للتقسيم لحال الرأی فانه حالتان.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اذا کان اتباع الغير و الانقياد اليه عبادة له فاکثر الخلق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التحقيق مقيمون علی عباده اهواء نفوسهم الخسيس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الدني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شهواتهم البهيمي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السبعي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کثره انواعها و اختلاف اجناسها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هی اصنامهم التی هم عليهما عاکفون و الانداد التی هم لها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الله عابدون و هذا هو الشرک الخفی نسأل الله سبحانه 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يعصمنا عنه و يطهر نفوسنا منه بمنه و کرمه و ما احسن ما قالت رابعه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العدوي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رضی الله عنها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 الف معبود مطاع امره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الآله و تدعی التوحيدا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اربعين شيخ بهائی "</w:t>
      </w:r>
    </w:p>
    <w:p w14:paraId="4EAEB3A5" w14:textId="77777777" w:rsid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F2E9F94" w14:textId="77777777" w:rsidR="00DE1B4A" w:rsidRPr="00F91745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نقل الامام الرازی فی التفسير الکبير اتفاق المتکلّمين علی ان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عبد الله و دعا لاجل الخوف عن العقاب او الطمع فی الثواب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 يصح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عبادته و دعاوه ذکر ذلک عند قوله تعالی ادعوا ربکم تضرعا و خفيه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جزم فی اوائل تفسيرالفاتحه بانه لو قصد اصلی لثوابه او لهرب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عقابه فسنت صلاته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کشکول شيخ بهائی "</w:t>
      </w:r>
    </w:p>
    <w:p w14:paraId="0E8B1D5F" w14:textId="0B8BE0C5" w:rsidR="007822DB" w:rsidRPr="00DE1B4A" w:rsidRDefault="00DE1B4A" w:rsidP="00DE1B4A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sectPr w:rsidR="007822DB" w:rsidRPr="00DE1B4A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A409" w14:textId="77777777" w:rsidR="00C67813" w:rsidRDefault="00C67813">
      <w:r>
        <w:separator/>
      </w:r>
    </w:p>
  </w:endnote>
  <w:endnote w:type="continuationSeparator" w:id="0">
    <w:p w14:paraId="12DF66A5" w14:textId="77777777" w:rsidR="00C67813" w:rsidRDefault="00C6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0D1E" w14:textId="77777777" w:rsidR="00C67813" w:rsidRDefault="00C67813">
      <w:r>
        <w:separator/>
      </w:r>
    </w:p>
  </w:footnote>
  <w:footnote w:type="continuationSeparator" w:id="0">
    <w:p w14:paraId="29A3B7FC" w14:textId="77777777" w:rsidR="00C67813" w:rsidRDefault="00C6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BC1D72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E1B4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67813"/>
    <w:rsid w:val="00D13E64"/>
    <w:rsid w:val="00D8588E"/>
    <w:rsid w:val="00DE1B4A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2023-10-16T20:58:00Z</dcterms:modified>
  <dc:language>en-US</dc:language>
</cp:coreProperties>
</file>