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4660" w14:textId="77777777" w:rsidR="00D44EDC" w:rsidRPr="0060554A" w:rsidRDefault="00D44EDC" w:rsidP="00D44EDC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٢٢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مراتب سبعه قوس نزول در ايجاد و ضعف عقيده حکما بربط و عقيده عرفا بوحدة الوجود و اعيان ثابته</w:t>
      </w:r>
    </w:p>
    <w:p w14:paraId="36F1B1AF" w14:textId="77777777" w:rsidR="00D44EDC" w:rsidRPr="00F91745" w:rsidRDefault="00D44EDC" w:rsidP="00D44EDC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</w:p>
    <w:p w14:paraId="713A541F" w14:textId="77777777" w:rsidR="00D44EDC" w:rsidRPr="00593149" w:rsidRDefault="00D44EDC" w:rsidP="00D44ED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نقطه در صحيفه اصول و فروع است 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آنجائی که خداوند قديم خلق را بجهة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عرفان قدرت متجلّيه در ايشان خلق فرموده و ثواب وعقاب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علّت همين امر فرموده خلق فرموده مشيّت را لا من شيئی بعلّيت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مشيّت بلا کيف و بيان و بعد از آن خلق فرمود کلّ اشيا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بعليّت او و ممکن نيست خلق شيئی که حرف مشيّت بر او وارد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الا بهفت مرتبه از امکان که اقلّ اين در حقّ ممکن ممکن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و آن هفت مرتبه مشيّت و اراده و قدر و قضاء و اذن و اجل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کتاب است و اوّل ذکر شيئی بلا تعلّق ذکر شيئيّت وجود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مشيّت است و حين تعلّق وجود شيئيّت اراده است و حين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ذکر معا قدر است و ظهور اين ثلاثه رتبه قضا است و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مقام فرض است بر کلّ ممکنات اعتراف ببدای حقّ سبحانه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تعالی لاجل آنکه بدائی نيست بعد از قضا و ثابت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 اذن و اجل و کتاب بعد از امضاء بل حقيقت ابداع و سرّ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اختراع وجود اين سبعة در عالم غيب و شهود است."</w:t>
      </w:r>
    </w:p>
    <w:p w14:paraId="65BA2963" w14:textId="77777777" w:rsidR="00D44EDC" w:rsidRDefault="00D44EDC" w:rsidP="00D44ED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31D2AC2F" w14:textId="77777777" w:rsidR="00D44EDC" w:rsidRPr="00593149" w:rsidRDefault="00D44EDC" w:rsidP="00D44ED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مناجاتی است .</w:t>
      </w:r>
    </w:p>
    <w:p w14:paraId="7A244C28" w14:textId="77777777" w:rsidR="00D44EDC" w:rsidRPr="00F91745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انی لاعلم يا الهی انّ الشيئی لمّا ينسب اليک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يظهر حکم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المشية فی صقعه و اذا ينسب الی نفسه يثبت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 الارادة فی مقامه و اذا تحقّق ذکر الاثنينية يظهر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 الربط باسم القدر و انّ تلک الثلاثة اذا تنزّلت تذوّت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 السبعة حيث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يمکن ان يتحقّق شيئی الا بتلک السبع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ستة منها لذکر الواو فی حدود الشيئی و واحدة منها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لظهوراتها مقام دلالة‌ الله سبحانه و لا يخلق شيئی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السموات و فی الارض الا بها و لا يمکن ان يلبس حلة ‌الوجود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 بنارٍ لاوّل ذکره ثمّ بماء (لهندسته) ثم بتراب لحفظ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وجوده و کذلک قد فصّل الله آياته فی الانفس والافاق بالعدل."</w:t>
      </w:r>
    </w:p>
    <w:p w14:paraId="6BE807DF" w14:textId="77777777" w:rsidR="00D44EDC" w:rsidRPr="003C5D17" w:rsidRDefault="00D44EDC" w:rsidP="00D44ED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آن حضرت در صحيفه تفسير هاء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انّ الله خلق المشية لا من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بنفسها ثمّ خلق بها کلّ ما وقع عليه اسم شيئی و انّ العلة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لوجودها هی نفسها لا سواها و انّ الذی ذهب من انّ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الذات هو کان علة الابداع اشرک برّية من حيث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لانّه کما هو عليه لن يقترن بشيئی و لا وجود لشيئی معه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لقد ثبت فی الحکمة بان يکون فرض بين العلة و المعلول حکم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المشابهة و لذا قال الامام انّ علّة الاشياء صنعه و هو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علّة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 و لقد زلّت اقدام بعض العلماء فی بيان ذلک المقام بما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يعتقدون امرا ما لا اراد الله فی الکتاب عسی الله ان يعفو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عنهم بفضله انه غفور رحيم انّ الذی ذهب بالربط بين الحقّ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الخلق فقد اتبع هواه بمثل ما اتبع الاول و ان ذلک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مذهب اهل العصمة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أ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لانّ الربط ان کان هو الذات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فليس فی مذهب آل الله بحقّ و انّه هو شرک بحکم ما قرأت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عليک من قبل و ان کان خلق لا حاجة عند اهل البيان باثباته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لذا قال الامام عليه السلام حقّ و خلق لا ثالث بينهما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ثالث غيرهما و انّ ذلک مشهور عند من اشهد الله خلق السموات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والارض ثم خلق نفسه و کفی بالله عليّ شهيد و انّ الذی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ذهب بالاعيان الثابت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الذات لاثبات علمه تعالی کما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ذهب الکلّ الا من شاء الله شرک محض فی مذهب آل الله لانّ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ذکر الغيرية بوجودها شاهدة بالتفريق و دالة بالتقطيع و انّ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هو الصمد الذی لم يزل لايتغيّر و لا يمکن التوحيد لاحد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حتی لنفسه و ان کلّ اشباح الجوهريات لا وجود لها مع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ذکره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انّ الله هو الصمد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الذی لم يلد و لم يولد و لم يکن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 فی الخلق مثال و لا له دليل فی الامکان لانّ الدليل دليل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لمن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يدل بذاته لذاته و انّ النعت وصف لمن لا يوصف بنفسه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لنفسه فسبحان الله عمّا يفتری المشبّهون فی وحدة ‌الوجود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يشهد الله علی کلمة ابعد من قولهم لانّ ذکر المقصود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فرع الموجود و انّ الذات هو لم يزل خلو من خلقه و خل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ق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 حين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وجد و لا ذکر له عنده و انّ‌ الذی اضطرّ الحکماء بذکر اعيان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الثابت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الحقيق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البسيطة 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لمقام اثباتهم فی علم الله سبحانه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انّ اثبات العلم لله من الخلق کذب و افک لانّ الله لم يزل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کان علمه نفسه و ما کان معلوم معه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يعلم کيف هو الاّ نفسه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فمن اراد ان يعرف علمه ففی الحين ليکفر بربهّ لانّ الذی يوجد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حقيقته بابداعه الذّی بدع لا من شيئی فکيف يقدر ان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يعرف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علم ربّه و هو لم يزل کان عالما و لم يک معه شيئی و الان ليکون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عالما و لم يک فی رتبته شيئی و انّ ذکر القدرة و العلم و کلّ الاسماء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الصفات آيات لخلقه و مکنس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لاوهام عباده الّا يشکوا فی بارئهم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بشيئی."</w:t>
      </w:r>
    </w:p>
    <w:p w14:paraId="3F82F46B" w14:textId="77777777" w:rsidR="00D44EDC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DE770D5" w14:textId="77777777" w:rsidR="00D44EDC" w:rsidRPr="00F91745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صحيفه اصول وفروع است .</w:t>
      </w:r>
      <w:r w:rsidRPr="00593149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"قائلين وحدت وجود مشرک‏اند بشهادت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وجود لاجل آنکه وحدتی که اثبات ميکنند فرع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اثنين است و الا نفی اثنين وحدت از چه مقام است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اشخاصی که علّت وجود ممکن را ذات حقّ و بربط فيما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قائل گشته کافرند لاجل آنکه علّت فرع اقتران با معلول و ربط فرع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اثنينيت است و هر دو مقام باطل محض است بل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واقع ذات حقّ است و خلق ممکن و شيئی سوای خلق ممکن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معقول نيست ... و لايزال خلق خلق است و اقتران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ممکن نيست."</w:t>
      </w:r>
    </w:p>
    <w:p w14:paraId="52E06B8D" w14:textId="77777777" w:rsidR="00D44EDC" w:rsidRPr="00F4519D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68AE7B4" w14:textId="77777777" w:rsidR="00D44EDC" w:rsidRPr="00F80E52" w:rsidRDefault="00D44EDC" w:rsidP="00D44EDC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19E791F3" w14:textId="77777777" w:rsidR="00D44EDC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3D6DB89" w14:textId="77777777" w:rsidR="00D44EDC" w:rsidRPr="00747703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فی الحديث عن الصادق عليه السلام: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يکون شيئی فی الارض و لا فی السماء الا بخصال سبع بمشية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و اراد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قدر و قضاء و اذن و اجل و کتاب.</w:t>
      </w:r>
    </w:p>
    <w:p w14:paraId="44B102D1" w14:textId="77777777" w:rsidR="00D44EDC" w:rsidRPr="00747703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5C5E2EB" w14:textId="77777777" w:rsidR="00D44EDC" w:rsidRPr="00747703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و فی حديث ايضا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.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لا يکون الا ما شاء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الله و اراد و قدر و قضی با يونس اتعلم ما المشيه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قلت لاقال هی الذکر افتعلم ما الاراده قلت لا قال هی العزيم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علی ما يشاء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افتعلم ما القدر قلت لا قال هی الهندس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وضع الحدود من البقاء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 xml:space="preserve">والفناء ثم قال و القضاء هو الابرام و اقامة العين. </w:t>
      </w:r>
      <w:r w:rsidRPr="0074770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</w:p>
    <w:p w14:paraId="239F26CB" w14:textId="77777777" w:rsidR="00D44EDC" w:rsidRPr="00747703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B9FEFEC" w14:textId="77777777" w:rsidR="00D44EDC" w:rsidRPr="00747703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در علم کلام و اصول عقائد اسلاميه بعقيدت عامه متکلّمين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مشيّت و اراده يکی است و کراميه آندو را از يکديگر جدا و مشيّت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را صفت ازليه و اراده را صفت حادثه در ذات حقّ و متعدد بعدد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مرادات و هر اراده را حادث قبل حدوث مراد خواندند و معتزله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اراده را قائمه بذاته و حادث نه در محلّی دانستند و قضا را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عبارت از وجود جميع مخلوقات در کتاب مبين و لوح محفوظ بنوع اجتماع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و اجمال بر سبيل ابداع گفتند و قدر عبارت از وجود آنها در اعيان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بعد از حصول شرائط مفصّل و يک يک بر همان طريق قضا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دانستند.</w:t>
      </w:r>
    </w:p>
    <w:p w14:paraId="31C3F0B9" w14:textId="77777777" w:rsidR="00D44EDC" w:rsidRPr="00747703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4F6C7B1" w14:textId="77777777" w:rsidR="00D44EDC" w:rsidRPr="00F91745" w:rsidRDefault="00D44EDC" w:rsidP="00D44ED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در قرآن است .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قوله تعالی: يفعل الله ما يشاء و يحکم ما يريد .</w:t>
      </w:r>
      <w:r w:rsidRPr="0074770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747703">
        <w:rPr>
          <w:rFonts w:ascii="Naskh MT for Bosch School" w:hAnsi="Naskh MT for Bosch School" w:cs="Naskh MT for Bosch School"/>
          <w:sz w:val="28"/>
          <w:szCs w:val="28"/>
          <w:rtl/>
        </w:rPr>
        <w:t>و قوله و ان من شيئی الا عندنا خزائنه و ما نزّله الا بقدر معلوم.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0553" w14:textId="77777777" w:rsidR="005B1E4A" w:rsidRDefault="005B1E4A">
      <w:r>
        <w:separator/>
      </w:r>
    </w:p>
  </w:endnote>
  <w:endnote w:type="continuationSeparator" w:id="0">
    <w:p w14:paraId="3806041D" w14:textId="77777777" w:rsidR="005B1E4A" w:rsidRDefault="005B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F824" w14:textId="77777777" w:rsidR="005B1E4A" w:rsidRDefault="005B1E4A">
      <w:r>
        <w:separator/>
      </w:r>
    </w:p>
  </w:footnote>
  <w:footnote w:type="continuationSeparator" w:id="0">
    <w:p w14:paraId="7C6E8635" w14:textId="77777777" w:rsidR="005B1E4A" w:rsidRDefault="005B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128E3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44ED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B1E4A"/>
    <w:rsid w:val="006C0A81"/>
    <w:rsid w:val="006C4BCD"/>
    <w:rsid w:val="007822DB"/>
    <w:rsid w:val="00A82770"/>
    <w:rsid w:val="00C171D1"/>
    <w:rsid w:val="00D13E64"/>
    <w:rsid w:val="00D44EDC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2023-10-16T20:59:00Z</dcterms:modified>
  <dc:language>en-US</dc:language>
</cp:coreProperties>
</file>