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181" w14:textId="77777777" w:rsidR="00B839D1" w:rsidRPr="006F4A6F" w:rsidRDefault="00B839D1" w:rsidP="00B839D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٦٠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معرفت و تحقّق روح و نيز بقاء آن بعد از تحليل بدن</w:t>
      </w:r>
    </w:p>
    <w:p w14:paraId="3C99F6DE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9A076CA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در لوحی از حضرت بهاءالله است.</w:t>
      </w:r>
      <w:r w:rsidRPr="00AF1ADD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"اينکه از حقيقت نفس سئوال نموده انّها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آية الهيّه و جوهرة ملکزتيه التی عجز کلّ ذی علم عن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حقيقتها و کلّ ذی عرفان عن معرفتها انها اوّل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حکی عن الله موجده و اقبل اليه و تمسک و سجد 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و ان النفس علی ما هی عليه آية من آيات الله و سرّ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اسرار الله و او است آيت کبری و مخبری که خبر ميدهد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عوالم الهی در او مسطور است آنچه که عالم حال 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ذکر آنرا نداشته و ندارد او است آيتی که از دخول و خروج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 است و او است ساکن طاير و سائر قاعد شهادت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ميدهد بر عالمی که مقدّس از اوّل و آخر است در اين 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امری مشاهده مينمائی و بعد از بيست سنه او ازيد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اقل بعينه آنرا مشاهده مينمائی حال ملا حظه کن اين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عالمی است تفکر فی رحمة‌الله و ظهوراته."</w:t>
      </w:r>
    </w:p>
    <w:p w14:paraId="1BFA22EA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61A247A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ديگر است.</w:t>
      </w:r>
      <w:r w:rsidRPr="00FF30B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"جميع اشياء در جميع اوقات ناطق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آذان از اصغاء آن محروم."</w:t>
      </w:r>
    </w:p>
    <w:p w14:paraId="13F64260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95D1F7C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نطقی از حضرت عبدالبهاء است.</w:t>
      </w:r>
      <w:r w:rsidRPr="00FF30B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فيض الهی است که بر جميع کائنات اشراق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 و جميع کائنات را از آن بهره و نصيبی باشد مانند آفتاب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اشراق بر جميع کائنات ارض نموده زيرا جميع اشياء موجوده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بفيض آفتاب پرورش يابد و پرتو و ضياء گيرد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فيض در هر رتبه باقتضای آن رتبه ظاهر است. شعاع آفتاب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را در اجسام حجريه تأثير و پرتوی ولکن در اجسام شفّافه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و جلوه ديگر دارد هرچند يک آفتاب است ولکن ظهورش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اجسام متنوّع است. همينطور روح در مراتب وجود ظهورش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باقتضای آن مراتب است در عالم جماد يک قوّه جاذبه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اجتماع اجزاء فرديه است و آن حيات جماد است زيرا جماد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نيز زنده است مرده نيست امّا در رتبه خودش و در عالم نبات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ناميه روح نباتی است و امّا در عالم حيوان قوّه حسّاسه روح حيوانی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از ترکيب و امتزاج عناصر يک قوّه حسّاسه حاصل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از مقتضای امتزاج و ترکيب عناصر است و امّا در عالم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کيفيّتی است که از ترکيب عناصر منبعث ميشود ولی منضم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بنفس ناطقه و قوّه عاقله است اين روح انسانی که نفس ناطقه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قوّه عاقله است محيط بر اشياء است و کاشف اشياء و مدرک 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آن قوّه است که جميع صنايع و علوم و فنون مادّی را از حيزّ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غيب بحيزّ شهود ميآورد اين قوّه هرچند غير محسوس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بحواسّ ظاهر ديده نميشود لکن بحواسّ باطنه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احساس ميشود."</w:t>
      </w:r>
    </w:p>
    <w:p w14:paraId="348DC43F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DAE6374" w14:textId="77777777" w:rsidR="00B839D1" w:rsidRPr="00FF30B8" w:rsidRDefault="00B839D1" w:rsidP="00B839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 بيان حديث "المؤمن حی</w:t>
      </w:r>
      <w:r w:rsidRPr="00FF30B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فی الدارين"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"تا چه رسد بمومن که مقصود از آفرينش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و حيات او بوده و چنانچه اسم ايمان از اوّل لا اوّل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و الی آخر لا آخر خواهد بود و همچنين مؤمن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باقی و حيّ بوده و خواهد بود و لم يزل و لايزال طائف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حول مشية‌الله بوده و او است باقی ببقاءالله و دائم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بدوام او و ظاهر بظهور و باطن بامر او و اين مشهود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اعلی افق بقاء مقرّ مؤمنين بالله و آيات او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ابداً فناء بآن مقعد قدس راه نجويد."</w:t>
      </w:r>
    </w:p>
    <w:p w14:paraId="662A2651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A0CCEB5" w14:textId="77777777" w:rsidR="00B839D1" w:rsidRPr="00FF30B8" w:rsidRDefault="00B839D1" w:rsidP="00B839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خطابی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"امتزاج و امتشاج و دخول و خروج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نزول و صعود و حلول از خصائص اجسام است نه ارواح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چنانچه نسبت بروح ذکر حلولی بشود مقصد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مجاز است زيرا در عالم روح کيفيّتی است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هر تصوّری که در عالم جسم جز بدخول و حلول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امتزاج و امتشاج تعبير نتوان."</w:t>
      </w:r>
    </w:p>
    <w:p w14:paraId="5862FB6D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854603C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است.</w:t>
      </w:r>
      <w:r w:rsidRPr="00FF30B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"چه که محصوريّت در مکان از خصائص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اجسام است نه از ارواح و مکان و زمان محيط بر تن است نه عقل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جان ملاحظه نمائيد که جسم انسان در موضع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صغيری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مکان دارد و تمکّن در دو وجب زمين نمايد و احاطه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بيش از اين ندارد ولی روح و عقل انسان در جميع ممالک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اقاليم بلکه در اين فضای نامتناهی آسمان سير نمايد و احاطه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جميع کون داردو در طبقات عليا و بعد بی منتهی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کشفيّات اجرا کند اين از اين جهت است که روح مکان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 بلکه لامکان است و زمين و آسمان نسبت بروح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يکسان است زيرا اکتشافات در هر دو نمايد ولی اين جسم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محصور در مکان و بی خبر از دون آن ... روح مکان ندارد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مجرّد است امّا تعلّق باين جسم دارد مثل تعلّق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باين آئينه مکانی ندارد امّا بآئينه تعلّق دارد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عقل که در انسان است و مسلّم‏الوجود است آيا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کجای انسان است اگر در وجود انسان فحص نمائی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بچشم و گوش و سائر حواسّ چيزی نيابی و حال آنکه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پس عقل مکان ندارد امّا تعلّق بدماغ دارد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همچنين محبّت نيز مکان ندارد امّا تعلّق بقلب دارد."</w:t>
      </w:r>
    </w:p>
    <w:p w14:paraId="07FCBD42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5F55031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بدايع الاثار در جواب حضرت عبدالبهاء از سئوال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کيفيّت روح و مادّه است جواب فلسفی و جواب ملکوتی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جواب فلسفی آسان است چه که روح در فلسفه عبارت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است که هر مادّه قوّه‏ئی دارد که آن قوّه از مادّه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انفکاک نيابد مثلا قوّه الکتريسيته يا بعبارة اخری روح آلات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مادّه است ولی از تغيير مادّه فنای آن قوّه لازم نيايد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تبديل و انتقال از لوازم ماديّات است ولی حقايق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ارواح مجرّده محفوظ و مصون و قوای اصليّه باقی و بتغيير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اجساد و اجسام ظهور و بروز مختلف ميشود نه آنکه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فانی گردد.</w:t>
      </w:r>
    </w:p>
    <w:p w14:paraId="2F1218A8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448A8FD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در مفاوضات است .</w:t>
      </w:r>
      <w:r w:rsidRPr="00FF30B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قيام بر دو قسم است قيام و تجلّی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صدوری و قيام و تجلّی ظهوری قيام صدوری مثل قيام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صنع بصانع است يعنی کتاب بکاتب حال اين کتابت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کاتب صادر گشته و اين نطق از اين ناطق صادر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بهمچنين اين روح انسانی از حقّ صادر گشته (*شده*) نه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حقّ ظاهر شده يعنی جزئی از حقيقت الوهيّت انفکاک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نيافته و در جسد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آدم داخل نشده بلکه روح مانند نطق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ناطق صادر شده و در جسد آدم ظاهر گشته. و امّا قيام ظهوری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حقيقت شيئی است بصور ديگر مثل قيام اين شجر بدانه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شجر ... امّا قيام ظهوری اگر مقصد تجلّی باشد نه تجزّی گفتيم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قيام و تجلّی روح القدس و کلمه است که بحقّ است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روح القدس و کلمه تجلّی حقّ است و روح و کلمه عبارت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کمالات الهی ... و بدانکه از قيام کلمه و روح القدس بحقّ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قيام تجلّی ظهوری چنان گمان نشود که حقيقت الوهيّت تجزّی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يافته يا آنکه تعدّد جسته و يا آنکه از علوّ تقديس و تنزيه تنزّل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حاشا ثم حاشا ... شمس واحد و او (*ولو*) در مرايای متعدّده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جلوه نمايد واحد است اين مقام نه حلول است (*و نه دخول و*) نه امتزاج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نه نزول ... تبارک الله عن کلّ ما ينبغی لتنزيهه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تقديسه و تعالی علوا کبيرا."</w:t>
      </w:r>
    </w:p>
    <w:p w14:paraId="5287E872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2ED44E4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نطق آنحضرت در بستن آمريکا بسال ١٩١٢ است قوله المبين: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"مسأله بقای روح را در کتب مقدّسه خوانده‏ايد ديگر لازم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مجدّداً بگويم شنيده‏ايد و خوانده‏ايد حال من از برای شما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دلائل عقلی ميگويم تا مطابق کتاب مقدّس شود زيرا کتاب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ناطق است که روح انسان باقی است و حال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دلائل برهانی برای شما اقامه ميکنيم.</w:t>
      </w:r>
    </w:p>
    <w:p w14:paraId="2378B2C0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86E3402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دليل اوّل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اين واضح است که کافه کائنات جسمانی مرکّب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عناصر است و از هر ترکيبی يک کائنی موجود شده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از ترکيب عناصر اين گل موجود شده است و اين شکل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پيدا کرده است چون اين ترکيب تحليل شود آن فنا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ترکيب لابد بتحليل منتهی شود امّا اگر کائنی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عناصر جسمانيّه نباشد اين تحليل ندارد زيرا هر ترکيبی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تحليلی و چون روح را ترکيب نه تحليل ندارد.</w:t>
      </w:r>
    </w:p>
    <w:p w14:paraId="66CE1CC5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C32AEED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lastRenderedPageBreak/>
        <w:t>دليل ثانی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هريک از کائنات را در تحقّق صورتی مثلا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صورت مثلّث يا صورت مربّع يا صورت مخمّس يا صورت مسدّس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جميع صور متعدّده در يک کائن خارج در زمان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واحد تحقّق نيابد و ممکن نيست که آن کائن بصور نامتناهی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تحقّق يابد صورت مثلّث در کائنی در آن واحد صورت مربّع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نيابد، صورت مربّع صورت مخمّس نجويد، صورت مخمّس صورت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مسدّس حاصل نکند. آن کائن واحد يا مثلّث است يا مربّع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 مخمّس لهذا در انتقال از صورتی بصورت ديگر 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تبديل حاصل گردد و فساد و انقلاب ظهور يابد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ملاحظه کنيم درک مينمائيم که روح انسانی در آن واحد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متحقّق بصور نامتناهی است صورت مثلّث صورت مربّع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صورت مخمّس صورت مسدّس و صورت مثمّن روح بکلّ محقّق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حيّز عقل موجود و انتقال از صورتی بصورت ديگر ندارد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عقل و روح متلاشی نشود زيرا در کائنات خارجه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بخواهيم صورت مربّعی را صورت مثلّث بسازيم بايد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اوّلی را بکلّی خراب کنيم تا ديگری را بتوانيم ترتيب نمائيم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امّا روح دارای جميع صور است و کامل و تمام است لهذا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ممکن نيست که منقلب بصور ديگر گردد اين است که 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تبديلی در آن پيدا نميشود و الی الابد باقی و برقرار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اين دليل عقلی است.</w:t>
      </w:r>
    </w:p>
    <w:p w14:paraId="0F6D6928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367D9B4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دليل ثالث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در جميع کائنات اوّل وجود است بعد اثر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معدوم اثر حقيقی ندارد امّا ملاحظه ميکنيد نفوسی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 هزار سال پيش بودند هنوز آثارشان پی در پی پيدا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و مانند آفتاب بتابد حضرت مسيح هزار و نهصد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سال قبل بود الآن سلطنتش باقی است اين اثر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اثر بر شيئی معدوم مترتّب نشود اثر را لابد وجود مؤثّر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بايد.</w:t>
      </w:r>
    </w:p>
    <w:p w14:paraId="7217B4BD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7DBBA9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دليل رابع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مردن چه چيز است مردن اينست که قوای جسمانی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مختّل شود چشمش نبيند گوشش نشنود قوای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دراکه نماند وجودش حرکت ننمايد با وجود اين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مينمائی که در وقت خواب با وجود اينکه قوای جسمانی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مختّل ميشود باز ميشنود، ادراک ميکند، می‏بيند،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احساس مينمايد. اين معلوم است که روح است می‏بيند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قوی را دارد و حال آنکه قوای جسمانی مفقود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بقای قوای روح منوط بجسد نيست.</w:t>
      </w:r>
    </w:p>
    <w:p w14:paraId="7C9505C0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C0AA243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دليل خامس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جسم انسان ضعيف ميشود، فربه ميشود، مريض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ميگردد، صحّت پيدا ميکند، ولی روح بر حالت واحد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برقرار است. چون جسم ضعيف شود روح ضعيف نميشود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جسم فربه گردد روح ترقّی ننمايد. جسم مريض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مريض نميشود چون جسم صحّت يابد روح صحّت نيابد.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معلوم شد که غير از اين جسم يک حقيقتی ديگر در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است که ابداً تغيير نيابد .</w:t>
      </w:r>
    </w:p>
    <w:p w14:paraId="3EFFECEF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FFD0A3" w14:textId="0A6712EE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1D4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دليل سادس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در هر امری فکر ميکنيد و اغلب اوقات با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مشورت مينمائيد آن کيست که بشما رأی ميدهد مثل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انسانی مجسّم مقابل شما نشسته است و با شما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صحبت ميکند وقتی که فکر ميکنيد با کی صحبت ميکنيد يقين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روح است. آمديم بر اينکه بعضی ميگويند ما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نمی‏بينيم صحيح است زيرا روح مجرّد است جسم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چگونه مشاهده شود مشهودات بايد جسد باشد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 است روح نيست الان ملاحظه ميکنيد اين کائن نباتی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انسانرا نمی‏بيند، صدا را نميشنود، ذائقه ندارد، احساس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نميکند، بکلّی از عالم انسانی خبر ندارد و از اين عوالم ما فوق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 خبر است و در عالم خود ميگويد که جز عالم نبات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ديگری نيست ما فوق نبات جسمی ديگر نيست و بحسب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محدود خودش ميگويد که عالم حيوانی و انسانی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ندارد. پس عدم احساسات بشر دليل بر عدم عالم روح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هر مادون مافوق خود را نميفهمد عالم جماد عالم نبات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نميفهمد، نبات عالم حيوان را درک نتواند، عالم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انسان پی نميبرد. و چون ما در عالم انسان نظر کنيم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بهمان دلائل انسان ناقص از عالم روح که از مجرّدات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خبر ندارد مگر بدلائل عقليّه. و چون در عالم روح داخل گرديم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می‏بينيم که وجودی دارد محقّق و روشن،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حقيقتی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ابدی. مثل اينکه جماد چون بعالم نبات رسد می‏بيند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ناميه دارد و چون نبات بعالم حيوان رسد بتحقّق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مييابد که قوّه حسّاسه دارد و چون حيوان بعالم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رسد ميفهمد که قوای عقليّه دارد و چون انسان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روحانی داخل گردد درک ميکند که روح مانند شمس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برقرار است، ابدی است، باقی است، موجود و برقرار است."</w:t>
      </w:r>
    </w:p>
    <w:p w14:paraId="3DF3CB11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C21A73" w14:textId="77777777" w:rsidR="00B839D1" w:rsidRPr="00FF30B8" w:rsidRDefault="00B839D1" w:rsidP="00B839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کتاب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تصرّف و ادراک روح انسانی بر دو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نوع است يک نوع بواسطه آلات و ادوات است مثل اينکه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باين چشم می‏بيند باين گوش ميشنود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نوع ديگر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تصرّفات و اعمال روح بدون آلات و ادوات است از جمله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حالت خواب است بی چشم می‏بيند بی گوش ميشنود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 زبان تکلّم ميکند بی پا ميدود. باری اين تصرّفات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بدون وسائط آلات و ادوات است و چه بسيار ميشود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رؤيائی در عالم خواب بيند آثارش در سال بعد مطابق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واقع ظاهر شود و همچنين چه بسيار واقع مسأله را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بيداری حل نکند در عالم رويا حل نمايد چشم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بيداری تا مسافت قليله مشاهده نمايد لکن در عالم رويا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در شرق است غرب را بيند ... حال اگر روح عين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جسد باشد لازم است که قوّه بصيرتش نيز همينقدر باشد.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معلوم است که آن روح غير اين جسد است و آن مرغ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غير اين قفس و قوّت و نفوذ روح بدون واسطه جسد شديد</w:t>
      </w:r>
    </w:p>
    <w:p w14:paraId="4D7D8E5C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 است لهذا اگر آلت معطّل شود صاحب آلت در کار است."</w:t>
      </w:r>
    </w:p>
    <w:p w14:paraId="64CB3E6E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426E816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"فيلسوفهای جديد ميگويند که ما ابداً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انسان روحی مشاهده نميکنيم و آنچه در خفايای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جسد انسان تحرّی مينمائيم يک قوّه معنويه احساس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نميکنيم يک قوّه که محسوس نيست چگونه تصوّر آن نمائيم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الهيّيون در جواب گويند روح حيوان نيز محسوس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نگردد و باين قوای جسمانيّه ادراک نشود بچه استدلال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وجود روح حيوانی نمائيم شبهه نيست که از آثار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استدلال بر آن کنی که در اين حيوان قوّه که در نبات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هست آن قوّه حسّاسه است يعنی بينا است شنوا 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همچنين قوای ديگر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استدلال کنی که يک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حيوانی هست. بهمين قسم ازآن دلائل و آثار مذکوره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استدلال کنی که يک روح انسانی هست ...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انسان آثار و قوی و کمالاتی بينی که در حيوان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پس استدلال کن که در انسان يک قوّه هست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 از آن محروم است و اگر چنانچه هر شيئی غير محسوس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انکار کنيم حقايق مسلمة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‌الوجود را بايد انکار کنيم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مادّه اثيريّه محسوس نيست و حال آنکه محقّق‏الوجود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است. قوّه جاذبه محسوس نيست و حال آنکه محقّق‏الوجود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... مثلا اين نور تموّجات آن مادّه اثيريّه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تموّجات استدلال بر وجود او کنيم."</w:t>
      </w:r>
    </w:p>
    <w:p w14:paraId="43A283EF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AC4FE6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خطابی از آن حضرت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ناطق بثنای جمالقدم در انجمن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عوالم الهيّه چون ذات احديّه من حيث الحقيقة‌الغيبية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العمائيه از ابصار جسمانی و انظار ترابی مخفی و مستور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غير متناهی است و چون کشف غطاء گردد و بصر بصيرت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بگشايد و مشام از زکام بياسايد آن عوالم غير متناهيه چهره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بنمايد و مشام از نفحات قدسيّه‏اش معطّر آيد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فرمائيد يکعالم از عوالم عالم روحانی انسانی است اگرچه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بحسب بصر ظاهر مشهود نيست و معلوم نه ولکن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حيث البصيرة ظهور و بروزش و احکام و آثارش و افعال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شئونش و حکم و نفوذش چون آفتاب مشهود و موجود و عيان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نميتوانی بگوئی که آنروح لطيف در اين جسم کثيف داخل و حال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که آن از مجرّدات است و اين از متحيّزات و دخول و خروج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صعود و نزول و وقوع و طلوع و ولوج و حلول و امتزاج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امتشاج از خصائص جسم است نه ارواح با وجود اين آثار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باهره و آيات ساطعه و احکام ظاهره و شئون واضحه مکنون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مخفی و مستور است و مرکزش غائب و مبدأش مکنون است 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تعلّقش باجسام مشهود چون تعلّق آفتاب بمرآت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رشته تعلّق بگسيخت جسد محروم شد و مرآت محجوب گشت</w:t>
      </w:r>
    </w:p>
    <w:p w14:paraId="09820FDD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DA73493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1B7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الحقّ:</w:t>
      </w:r>
      <w:r w:rsidRPr="00051B7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بنده حقّ، نامه مفصّل رسيد و از روايات مذکوره 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استغراب حاصل گرديد و معلوم شد که بعضی ملتفت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بيانات الهی نشده‏اند لهذا گمان چنان گشته که نفوس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موقنه را جز در عالم اسماء مقامی نه و مکافات و فوز و فلاحی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سبحان‏الله اين چه تصوّر است و چه تفکّر اگر 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باشد جميع در خسران مبينيم و ذل و هوان عظيم. آيا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بلايا و محن و رزايا بجهت مقامی در عالم اسماء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استغفرالله عن ذلک بلکه در نزد اهل حقيقت عالم اسماء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مقامی نه و شأنی نيست. سائرين از عدم تفکّر و تبصّر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اسماء را اهميّت دهند امّا در نزد اهل حقيقت از قبيل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اوهام شمرده شود. بلی در بيانات الهيّه اين ذکر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جنّت عرفان حقّ است و نار احتجاب از ربّ‏الارباب. از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 مقصود اين نيست که ديگر عالم الهی نه و فيض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نامتناهی نيست استغفرالله عن ذلک بلکه مقصد 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عرفان و احتجاب بمنزله شجر است و نعيم و جحيم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جميع عوالم الهيّه بمنزله ثمر. در هر رتبه از مراتب نعمت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نقمت موجود در عالم فواد عرفان نعمت و احتجاب نقمت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اساس هر نعمت و نقمت در عوالم الهيّه ايندو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در جهان حقّ نفوس مقبله را ما لا رأت عين و لا سمعت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اذن و لا خطر بقلب بشر موجود زيرا اين عالم فانی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رحم است که کمالات و نقائص جسمانيّه انسان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 معلوم نه چون از عالم رحم باين عالم آمد نقائص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جسمانيّه ظاهر و آشکار گردد و انسان در عالم رحم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هر دو بيخبر ... حال اگر عالم نبات از عالم انسان بکلّی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بيخبر باشد دليل بر عدم وجود انسان است لا والله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منکرين اعظم شبهات اين است که آن عالم کجا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شيئی که وجود عينی خارجی ندارد اوهام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آنکه عالم وجود عالم واحد است ولی بالنّسبه بحقايق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متعدّده تعدّد يابد. مثلا عالم وجود جماد و نبات و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واحد است ولی عالم حيوان بالنّسبه بعالم نبات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روحانيّه و جهانی ديگر است و نشاه ديگر."</w:t>
      </w:r>
    </w:p>
    <w:p w14:paraId="7298DA71" w14:textId="77777777" w:rsidR="00B839D1" w:rsidRPr="00F4519D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96343E5" w14:textId="77777777" w:rsidR="00B839D1" w:rsidRDefault="00B839D1" w:rsidP="00B839D1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6D012898" w14:textId="2F4DDEA6" w:rsidR="00B839D1" w:rsidRPr="00F80E52" w:rsidRDefault="00B839D1" w:rsidP="00B839D1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607F3FAF" w14:textId="77777777" w:rsidR="00B839D1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CBB0F25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در قران است .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قوله تعالی: يسألونک عن الروح قل الروح من امر ربی و ما اوتيتم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من العلم الا قليلا.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قوله: قالوا ما هی الا حياتنا الدنيا نموت و نحيی.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قوله: فاذا سويته (آدم ) و نفخت فيه من روحی فقعوا له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ساجدين .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قوله: و فی انفسکم افلا تبصرون .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قوله: نحن اقرب اليه من حبل الوريد .</w:t>
      </w:r>
    </w:p>
    <w:p w14:paraId="7F40A780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E66C804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عن ابی بصير قال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سألت ابا عبدالله جعفر بن محمد الصادق عليه السلام عن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ارواح الم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ؤ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منين فقال فی الجنة علی صور ابدانهم لو رأيته لقلت فلان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... و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المراد هنا هو ما يشير اليه الانسان بقوله انا اعنی النفس الناطق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هو المعنی بالروح فی القران و الحديث و قد تحير العقلاء فی حقيقتها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اعترف منهم بالعجز عن معرفتها حتی قال بعض الاعلام ان قول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امير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ؤ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منين ع من عرف نفسه فقد عرف ربه معناه انه کما لا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يمکن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التوصل الی معرفة النفس لا يمکن التوصل الی معرفة الرب و قوله عز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علا و يسألونک عن الروح قل الروح من امر ربی و ما اوتيتم من العلم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الا قليلا مما يعطيه ذلک و الاقوال فی حقيقتها متکثرة و المشهور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اربع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عشر قولا ذکرناها فی المجلد الرابع من المجموع الموسوم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بالکشکول و الذی عليه المحقّقون انها غير داخل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البدن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بالجزئي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الحلول بل هی برية عن صفات الجسمي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منزّه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عن العوارض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المادي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متعلق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به تعلّق التدبير والتصرّف فقط و هو مختار اعاظم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الحکماء الالهيين و اکابر الصوفية و الاشراقيين و عليه استقر رأی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اکثر المتکلّمين الامامي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کالشيخ المفيد و بنی نو بخت و المحقّق نصير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الملة و الدين الطوسی و العلام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جمال الدين الحلی و من الاشاعر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الراغب الاصفهانی و ابی حامد الغزالی و الفخر الرازی و هو المذهب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المنصور الذی اشارت اليه الکتب السماوي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انطوت عليه الانباء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الغيبية و عضدته الدلائل العقلي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ايدته الامارات الحدسي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والمکاشفات الذوقي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. </w:t>
      </w:r>
      <w:r w:rsidRPr="00051B7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اربعين شيخ بهائی "</w:t>
      </w:r>
    </w:p>
    <w:p w14:paraId="78143EA8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B4A0F4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قال بعض المحقّقين النفوس جواهر روحاني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ليست جسم و لا جسماني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لا داخله البدن و لا خارج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عنه و لا متصل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به و لا منفصلة عنه لها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تعلّق بالاجساد يشبه علاقة العاشق بالمعشوق و هذا القول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ذهب اليه ابو حامد الغزالی فی بعض کتبه و نقل عن امير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المؤمنین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علی ابن ابيطالب رضی الله عنه انه قال الروح فی الجسد کالمعنی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فی اللفظ قال الصغدی و ما رأيت مثالا احسن من هذا. </w:t>
      </w:r>
      <w:r w:rsidRPr="00051B7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کشکول</w:t>
      </w:r>
      <w:r w:rsidRPr="00051B7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شيخ بهائی "</w:t>
      </w:r>
    </w:p>
    <w:p w14:paraId="1B8F761A" w14:textId="77777777" w:rsidR="00B839D1" w:rsidRPr="00051B74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9B28588" w14:textId="77777777" w:rsidR="00B839D1" w:rsidRPr="00FF30B8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ان الروح هی نفسک و حقيقتک و هی اخفی الاشياء عليک و اعنی بنفسک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روحک التی هی خاصة الانسان المضافة الی الله تعالی بقوله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قل الروح من امر ربی و قوله و نفخت فيه من روحی دون الروح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الجسمانی اللطيف الذی هو حامل قوّه الحس و الحرکه التی تنبعث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من القلب و تنتشر فی جملة‌ البدن فی تجويف العروق الضوارب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فيفيض منها نور حس البصر علی العين و نور السمع علی الاذن و کذلک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سائر القوی و الحرکات و الحواس کما يفيض من السراج نور علی حيطان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البيت اذا ادير فی جوانبه فان هذه الروح تتشارک البهائم فيها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تنمحق بالموت لانه بخار اعتدل نسجه عند اعتدال المزاج الاخلاط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فاذا انحل المزاج بطل کما يبطل النور الفائض من السراج عند انطفاء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السراج بانقطاع الدهن عنه او بالنفخ فيه و انقطاع الغذاء عن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الحيوان يفسد هذا الروح لان الغذاء له کالدهن للسراج و القتل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له کالنفخ فی السراج و هذه الروح هی التی يتصرّف فی تقويمها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تعديلها علم الطب و لا تحمل هذه الروح المعرفة و الامانة بل الحامل للامانة ‌الروح الخاصه للانسان و نعنی بالامانه تقلد عهدة‌ التکليف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بان تعرض لخطر الثواب و العقاب بالطاعة و المعصيته و هذا الروح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لا تفنی و لا تموت بل تبقی بعد الموت امّا فی نعيم و سعادة او فی جحيم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شقاوة فانه محل المعرفة و التراب لا يأکل محل المعرفه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الايمان اصلا و قد نطقت به الاخبار و شهدت له شواهد الاستبصار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لم ياذن الشارع فی تحقيق صفته ... و هذا الروح لا تفتی و لا تموت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بل يتبدل بالموت حالها فقط و لا تبدل منزلها و القبر فی حقّها امّا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 xml:space="preserve">روضة من رياض الجنان او حفرة من حفر النيران اذ لم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يکن لها مع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البدن علاقة سوی استعمالها للبدن و اقتناصها اوائل المعرفة بواسطة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شبکه الحواس فالبدن آلتها و مرکبها و شبکتها و بطلان آلالة و الشبکة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و المرکب لا يوجب بطلان الصائد نعم ان بطلت الشبکة بعد الفراغ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من الصيد قبطلانه غنيمة اذ يتخلص من حمله و ثقله و لذلک قال ع</w:t>
      </w:r>
      <w:r w:rsidRPr="00051B7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1B74">
        <w:rPr>
          <w:rFonts w:ascii="Naskh MT for Bosch School" w:hAnsi="Naskh MT for Bosch School" w:cs="Naskh MT for Bosch School"/>
          <w:sz w:val="28"/>
          <w:szCs w:val="28"/>
          <w:rtl/>
        </w:rPr>
        <w:t>تحفة الايمان الموت و ان بطلت الشبکه قبل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الصيد عظم فيه الحسره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و الندامة و الالم و لذلک يقول المقصر رب ارجعونی لعلی اعمل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صالحا فيما ترکت کلا بل من الف الشبکه و احبّها و تعلّق قلبه بحسن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صورتها و صفتها و ما يتعلّق بسببها کان له من العذاب ضعفين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احدهما حسرة فوات الصيد الذی لا يقتنص الا بشبکه البدن و الثانی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زوال الشبکه مع تعلّق القلب بها و الفه بها و هذا مبدء من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 xml:space="preserve">مبادی عذاب القبر. </w:t>
      </w:r>
      <w:r w:rsidRPr="00FF30B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اربعين غزالی "</w:t>
      </w:r>
    </w:p>
    <w:p w14:paraId="00B99431" w14:textId="77777777" w:rsidR="00B839D1" w:rsidRPr="00FF30B8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A76D0D9" w14:textId="77777777" w:rsidR="00B839D1" w:rsidRPr="00F91745" w:rsidRDefault="00B839D1" w:rsidP="00B839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و از ادّله قدماء برای تجرّد و بقاء نفس يکی از نظر اينکه معقولاتی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در نفس مرتسم ميشوند که محل و مکان ندارند و اين دلالت کند که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نفس از جسم و جسمانيّات نيست ديگر آنکه از معقولات مرتسم در نفس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امور غير قابل قسمت مانند وحدت و تعقّل و غيرهما ميباشد و اگر نفس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از جسم و جسمانيات بودی بايستی آن امور هم قابل قسمت باشند و ديگر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اينکه قوای جسمانی مانند حواس ظاهر و باطن و غيره در اثر ضعف و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پيری ضعيف ميگردند در حالتيکه روح و تعقّل آن در پيری دقيقتر و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کاملتر و تمامتر ميشود ديگر آنکه هيچ يک از قوی خود و متعلّقات خود را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نتوانند درک نمود در حالتيکه روح خودش را درک مينمايد ديگر آنکه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روح حافظ و مدير و مؤثّر در بدن است و نتوان که بدن نيز خالق روح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باشد و گرنه دوری قبيح لازم آيد و باموری ديگر نيز که انتساب وضعی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با نفس ندارد نسبت نتوان داد جز بمبادی عاليه باقيه پس نفس</w:t>
      </w:r>
      <w:r w:rsidRPr="00FF30B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F30B8">
        <w:rPr>
          <w:rFonts w:ascii="Naskh MT for Bosch School" w:hAnsi="Naskh MT for Bosch School" w:cs="Naskh MT for Bosch School"/>
          <w:sz w:val="28"/>
          <w:szCs w:val="28"/>
          <w:rtl/>
        </w:rPr>
        <w:t>ناطقه باقی و جاويد خواهد بود.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13E4" w14:textId="77777777" w:rsidR="00780C58" w:rsidRDefault="00780C58">
      <w:r>
        <w:separator/>
      </w:r>
    </w:p>
  </w:endnote>
  <w:endnote w:type="continuationSeparator" w:id="0">
    <w:p w14:paraId="011FF416" w14:textId="77777777" w:rsidR="00780C58" w:rsidRDefault="007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26B" w14:textId="77777777" w:rsidR="00780C58" w:rsidRDefault="00780C58">
      <w:r>
        <w:separator/>
      </w:r>
    </w:p>
  </w:footnote>
  <w:footnote w:type="continuationSeparator" w:id="0">
    <w:p w14:paraId="3576D403" w14:textId="77777777" w:rsidR="00780C58" w:rsidRDefault="0078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6E5E8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839D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0C58"/>
    <w:rsid w:val="007822DB"/>
    <w:rsid w:val="00A82770"/>
    <w:rsid w:val="00B839D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9D1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39D1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39D1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839D1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39D1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839D1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839D1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B839D1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B839D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839D1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B839D1"/>
    <w:rPr>
      <w:vertAlign w:val="superscript"/>
    </w:rPr>
  </w:style>
  <w:style w:type="character" w:styleId="Strong">
    <w:name w:val="Strong"/>
    <w:qFormat/>
    <w:rsid w:val="00B8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2023-10-16T21:19:00Z</dcterms:modified>
  <dc:language>en-US</dc:language>
</cp:coreProperties>
</file>