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9E1A" w14:textId="77777777" w:rsidR="00192897" w:rsidRPr="001914CD" w:rsidRDefault="00192897" w:rsidP="00192897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1914CD">
        <w:rPr>
          <w:rFonts w:cs="Naskh MT for Bosch School"/>
          <w:b/>
          <w:bCs/>
          <w:color w:val="FF0000"/>
          <w:szCs w:val="28"/>
          <w:rtl/>
        </w:rPr>
        <w:t>١٩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1914CD">
        <w:rPr>
          <w:rFonts w:cs="Naskh MT for Bosch School"/>
          <w:b/>
          <w:bCs/>
          <w:color w:val="FF0000"/>
          <w:szCs w:val="28"/>
          <w:rtl/>
        </w:rPr>
        <w:t>عصمت انبیاء و اولیاء چه ذاتیة</w:t>
      </w:r>
      <w:r w:rsidRPr="001914CD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1914CD">
        <w:rPr>
          <w:rFonts w:cs="Naskh MT for Bosch School"/>
          <w:b/>
          <w:bCs/>
          <w:color w:val="FF0000"/>
          <w:szCs w:val="28"/>
          <w:rtl/>
        </w:rPr>
        <w:t>و موهوبة و مقام یفعل ما یشاء</w:t>
      </w:r>
    </w:p>
    <w:p w14:paraId="3AA31EEB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1EE5DE30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نیز از حضرت بهاءالله در کتاب اقدس است  قوله الاعلی: لیس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لمطلع الامر شریکٌ فی العصمة الکبری انه لمظهر یفعل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ملکوت الانشاء قد خصّ الله هذا المقام لنفسه و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لاحدٍ نصیبٌ من هذ</w:t>
      </w:r>
      <w:r>
        <w:rPr>
          <w:rFonts w:cs="Naskh MT for Bosch School" w:hint="cs"/>
          <w:szCs w:val="28"/>
          <w:rtl/>
        </w:rPr>
        <w:t xml:space="preserve">ا </w:t>
      </w:r>
      <w:r>
        <w:rPr>
          <w:rFonts w:cs="Naskh MT for Bosch School"/>
          <w:szCs w:val="28"/>
          <w:rtl/>
        </w:rPr>
        <w:t>الشأن العظیم المنیع .</w:t>
      </w:r>
    </w:p>
    <w:p w14:paraId="73898F7B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</w:p>
    <w:p w14:paraId="7F525CCA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الابهی طوبی لمن اَقَرَّبالله و آیاته و اعترف بانه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لایسأل عما یفعل هذه کلمةٌ قد جعلها الله طراز العقاید و اصلها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بها یقبل عمل العملین ان اجعلوا هذه الکلمة نصب عیونکم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لئلا تُزِلّکم اشارات المعرضین لویُحِلُّ ما حُرِّمَ فی ازل الازال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او بالعکس لیس لاحدٍ ان یعترض علیه و الذی توقّف فی اقّل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انه من المعتدین و الذی ما فاز بهذا الاصل الا سنی و المقام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 تُحَّرِکَه اریاح الشبهات و تُقَلِبُه مقالات المشرکین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فاز بهذا الاصل قد فاز بالاستقامة الکبری حبذا هذا المقام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الابهی الذی بذکره زین کل لوح منیع کذلک یعلمّکم الله ما یخلصّکم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الریب و الحیرة و یُنجیکم فی الدنیا و الاخرة انه لهو الغفور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الکریم .</w:t>
      </w:r>
    </w:p>
    <w:p w14:paraId="15BE9C02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4C73BE7C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در کتاب بدیع است  قوله الاعلی: قل یا ایها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النائم علی فراش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الشهوات و المسترضع عن ثدی الغفلة و الجهل و الهوی تناقض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را در ساحت اقدس مظاهر مقدسه الهیه راه نبوده و نخواهد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بود این تناقض در نفس خلق است نه در امر حق بپذیر قول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اینعبد را و نفس خود را از ثقل حمل این اشارات و کلمات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نجات ده تا خفیف شده بهوای قدس روحانی پرواز نمائی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بمقر مقدس از تحدیدات بشریه وارد شوی تا آنساحت را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از ذکر تناقض و اضداد و انقلاب و اختلاف و محاربه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مکالمه و مجادله و اشاره و دلاله یابی چه که آنمقر اطهر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اسطقسات اضدادیه خلق نشده و از عناصر اربعه مختلفه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بوجود نیامده از عنصر روح ظاهر شده هوایش عین نار و نارش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نفس هواء و </w:t>
      </w:r>
      <w:r>
        <w:rPr>
          <w:rFonts w:cs="Naskh MT for Bosch School"/>
          <w:szCs w:val="28"/>
          <w:rtl/>
        </w:rPr>
        <w:lastRenderedPageBreak/>
        <w:t>مائش صرف تراب کل متحدند من غیر تغییر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اختلاف رطبش عین یبوست و یبوستش عین برودت و برودتش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حقیقت حرارت و ازین حرارت حرکت ما فی الوجود خلق لولا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الحر لم تکن الحرکة و الحرارة هی الفاعل و انما الحرکة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هی الفعل ولکن امثال آن نفوسی که از طین حرص و نار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کبر و هواء نفس و ماء غفلت خلق شده اند البته بآنمقر اقدس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اطهر که مقدس از عرفان کل من فی الملک بوده و خواهد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نتوانند تقرب جست .</w:t>
      </w:r>
    </w:p>
    <w:p w14:paraId="0F5F7903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</w:p>
    <w:p w14:paraId="5CB21306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حضرت عبدالبهاء خطاب بآقا میرزا غلامحسین در بناب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قوله العزیز 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ای بنده الهی سئوال از عصمت انبیاء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سلف نموده بودی مظاهر مقدسه ماینطق عن الهوی 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وحی یوحی هستند و مظهر و یحذرکم الله نفسه بل نفس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نفس الله القائمة بالسنن هستند منزه از ادراک مادون اند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مقدس از اوهام اهل شبهات و ظنون مراجعت بنصوص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نمائید بتصریح ذکر عصمت کبری در حقشان میفرمایند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چه در آیات حضرت اعلی و چه در آیات بینات جمال ابهی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جمله زیارت سید الشهداء علیه التحیة و الثناء و اما قضیه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آدم عمی آدم و ما تقّدم من ذنبک و ما تأخّر این مقام حسنات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الابرار سیئات المقربین است و وجودک ذنب 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یقاس به ذنب همس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در رخ آینه نمودار و غبور موهوم در دیده باعث اکدار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اعلی میفرماید طلب قرب تو از برای من مانند شرک دیگران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حال معاذ الله میتوان گفت که طلب قرب الهی ذنب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شرک است لهذا مظاهر مقدسه مظهر عصمت کبری نیستند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استغفر الله عن ذلک مقدّم اند محفوظ و مقدّس اند و مصون</w:t>
      </w:r>
      <w:r>
        <w:rPr>
          <w:rFonts w:cs="Naskh MT for Bosch School" w:hint="cs"/>
          <w:szCs w:val="28"/>
          <w:rtl/>
        </w:rPr>
        <w:t xml:space="preserve"> </w:t>
      </w:r>
    </w:p>
    <w:p w14:paraId="3690AA17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</w:p>
    <w:p w14:paraId="66DA172F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 آنحضرت در مفاوضات است قوله العزیز باری میفرماید که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مطلع امر مظهر یفعل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 است و این مقام مختص بذات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مقدس است و مادون را نصیبی ازین کمال ذاتی نه یعنی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کلیه را چون عصمت ذاتیه مححق لهذا آنچه ازیشان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صادر عین حقیقت است و مطابق واقع آنان در ظل شریعت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سابق نیستند آنچه گویند قول حق است و آنچه مجری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دارند عمل صدق هیچ مؤمنی را حق </w:t>
      </w:r>
      <w:r>
        <w:rPr>
          <w:rFonts w:cs="Naskh MT for Bosch School"/>
          <w:szCs w:val="28"/>
          <w:rtl/>
        </w:rPr>
        <w:lastRenderedPageBreak/>
        <w:t>اعتراض نه باید درین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مقام تسلیم محض بود زیرا مظهر ظهور بحکمت بالغه قائم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شاید عقول از ادراک حکمت خفیه در بعضی امور عاجز لهذا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مظهر ظهور کلی آنچه فرماید و آنچه کند محض حکمت است و مطابق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واقع و لکن اگر بعضی از نفوس باسرار خفیه حکمی از احکام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یا عملی از اعمال حق پی نبرند نباید اعتراض کنند 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مظهر کلی یفعل ما یشاء است چه بسیار واقع که از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عاقل کامل دانائی امری صادر و چون سائرین از ادراک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حکمت آن عاجز اعتراض نمایند و استیحاش کنند که این شخص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حکیم چرا چنین گفت و یا چنین نمود این اعتراض از جهل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آنان صادر و حکمت حکیم از خطا مقدس و مبرا و همچنین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طبیب حاذق در معالجه مریض یفعل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یشاء است و مریض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حق اعتراض نه آنچه طبیب گوید و آنچه مجری دارد همان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صحیح است باید کل او را مظهر یفعل ما یشاء و یحکم ما یرید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شمرند البته طبیب بمعالجاتی منافی تصور سائرین پردازد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حال از نفوس بی بهره از حکمت و طب اعتراض جائز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لا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الله ..همچنین سردار جنود ... و ناخدای کشتی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مربی حقیقی چون شخص کامل است آنچه گوید و فرماید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یفعل ما یشاء است ...اما نفوس دیگر که در ظل مظهر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کلی هستند آنان در تحت حکم شریعة الله هستند بقدر سر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موئی آنانرا تجاوز از شریعت جائز نه باید جمیع اعمال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افعال را تطبیق بشریعة الله کنند و اگر تجاوز نمایند عند الله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مسئول و موأخذ گردند البته آنان را از یفعل ما یشاء بهره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نصیبی نه زیرا این مقام تخصیص بمظهر کلی دارد مثلا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مسیح روحی له الفداء مظهر یفعل ما یشاء بود ولکن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حواریون را نصیبی ازین مقام نبود .</w:t>
      </w:r>
    </w:p>
    <w:p w14:paraId="57B85651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</w:p>
    <w:p w14:paraId="55D43F03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الحکیم هر خطاب الهی که از روی عتاب است ولو بظاهر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بانبیاء است ولی بحقیقت آنخطاب توجه بامت دارد و حکمتش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محض شفقت است تا امت افسرده و دلگیر نشوند و خطاب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عتاب گران نیاید ... و در قرآن خطاب بحضرت محمد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میفرماید انا فتحنا لک فتحا مبینا لیغفرلک الله ما تقدم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ذنبک و ماتأخر ... حال این خطاب هر چند بظاهر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 xml:space="preserve">بحضرت محمد بود ولکن فی الحقیقه </w:t>
      </w:r>
      <w:r>
        <w:rPr>
          <w:rFonts w:cs="Naskh MT for Bosch School"/>
          <w:szCs w:val="28"/>
          <w:rtl/>
        </w:rPr>
        <w:lastRenderedPageBreak/>
        <w:t>این خطاب بعموم ملت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...چه بسیار که انبیای الهی و مظاهر ظهور کلی در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مناجات اعتراف بقصور و گناه نموده اند این من باب تعلیم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بسائر نفوس است ... در انجیل میفرماید که شخصی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بحضور حضرت مسیح آمد عرض کرد ای معلم نیکو کار حضرت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فرمودند چرا مرا نیکو کار گفتی زیرا نیکو کار یکی است و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خدا است ...بلکه مراد تعلیم خضوع و خشوع و خجلت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شرمساری بآن شخص مخاطب بود .</w:t>
      </w:r>
    </w:p>
    <w:p w14:paraId="4A822AE9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</w:p>
    <w:p w14:paraId="7EB4F7CB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العزیز و این گناه در حضرت آدم بالنسبه بمراتب است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هر چند ازین تعلق نتایج کلیه حاصل ولی تعلق عالم ناسوتی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بالنسبه بتعلق عالم روحانی لاهوتی گناه شمرده گردد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حسنات الابرار سیئات المقربین ثابت شود مانند قوای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جسمانی که بالنسبه بقوای روحانی قاصر است بلکه این قوه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بالنسبه بآن قوه ضعف محض شمرده گردد و همچنین حیات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جسمانی بالنسبه بوجود ملکوتی و حیات ابدی ممات شمرده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شود .</w:t>
      </w:r>
    </w:p>
    <w:p w14:paraId="7F932E10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</w:p>
    <w:p w14:paraId="4C5B1DD0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قوله الجلیل بدانکه عصمت بر دو قسم است عصمت ذاتیه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عصمت صفاتیه و همچنین سائر اسماء و صفات مثل علم ذاتی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علم صفاتی عصمت ذاتیه مختص بمظهر کلی است زیرا عصمت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لزوم ذاتی اوست ... اگر تصور انفکاک در عصمت کبری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مظاهر کلیه گردد آن مظهر کلی نیست و از کمال ذاتی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ساقط اما عصمت صفاتی لزوم ذاتی شیئی نه بلکه پرتو موهبت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عصمت است ... مثلا بسیاری از نفوس مقدسه مَطْلَع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عصمت کبری نبودند ولی در ظل حفظ و حمایت الهیه از خطا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محفوظ و مصون بودند ... زیرا واسطه فیض بین حق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خلق بودند ... پس عصمت ذاتیه محصور در مظاهر کلیه و عصمت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صفاتیه موهوب هر نفس مقدسه .</w:t>
      </w:r>
    </w:p>
    <w:p w14:paraId="5E939418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EA54D42" w14:textId="77777777" w:rsidR="00192897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lastRenderedPageBreak/>
        <w:t>و قوله العزیز زیرا عبد آستان مقدس منصوص و مسلم و در ظل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صون و حمایت و حفظ و حراست و در تحت سایهٴ عفت و عصمت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یعنی جمال قدم روحی له الفداء چون منصوص فرمودند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سهو و خطا حفظ میفرمایند زیرا سهو و خطای او سهو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خطای کل است و باین سهو وخطا میثاق الهی بکلی معدوم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مهدوم گردد .</w:t>
      </w:r>
    </w:p>
    <w:p w14:paraId="0691D670" w14:textId="77777777" w:rsidR="00192897" w:rsidRPr="001914CD" w:rsidRDefault="00192897" w:rsidP="00192897">
      <w:pPr>
        <w:bidi/>
        <w:jc w:val="center"/>
        <w:rPr>
          <w:rFonts w:cs="Naskh MT for Bosch School"/>
          <w:color w:val="FF0000"/>
          <w:szCs w:val="28"/>
          <w:rtl/>
        </w:rPr>
      </w:pPr>
      <w:r w:rsidRPr="001914CD">
        <w:rPr>
          <w:rFonts w:cs="Naskh MT for Bosch School" w:hint="cs"/>
          <w:color w:val="FF0000"/>
          <w:szCs w:val="28"/>
          <w:rtl/>
        </w:rPr>
        <w:t>*******************</w:t>
      </w:r>
    </w:p>
    <w:p w14:paraId="23DC4B06" w14:textId="77777777" w:rsidR="00192897" w:rsidRPr="00164095" w:rsidRDefault="00192897" w:rsidP="00192897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فی حدیث علی ص للحسن و ابک خطیئتک قال بعض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اهل التحقیق و هذا لا یستقیم علی ظاهره علی قواعد الامامیه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القائلین بالعصمة و قد ورد مثله کثیرا فی الادعیه المرویه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عن ائمتنا و قد ورد فی الکافی فی باب الاستغفار عن الصادق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رسول الله کان یتوب الی الله عز و جل کل یوم سبعین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مره و امثال ذلک من طریق الخاصة و العامة کثیر ثم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احسن ما تضمَحِّل به الشبهة ما افاده الفاضل الجلیل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بهاءالدین علی بن عیسی الاربلی فی کتاب کشف الغمة قال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 الانبیاء و الائمة ص تکون اوقاتهم مستغرقة بذکر الله -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تعالی و قلوبهم مشغولة و خاطرهم متعلقةٌ بالملاء الاعلی و هم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ابدا بالمراقبه کما قال ص اعبد الله کانک تراه فان لم تَرَه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فانه یراک فهم ابدا متوجهون الیه و مقبلون بکلیتهم الیه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فَمتی اِنْحَطّوا عن تلک المرتبة العلیة و المنزلة الرفیعة الی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الاشتغال بالماء کل و المشرب والتفرغ الی النکاح و غیره من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المناجات عدّدها خطیئةً فاسغفروا منه اما تری الی بعض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عبید ابناء الدنیا لو قعدماء کل و یشرب و بنکح و هو یعلم انه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بمرٴایً من سیده و مالکه یعّده ذنباً فما ظنک بسید السادات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مالک الملاک و الی هذا اشار بقوله انه لیغان علی قلبی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انی استغفر النهار سبعین مرة فاستغفر الله فی الیوم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اللیلة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مأة مرة و قوله حسنات الابرار سیئات المقربین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فی حدیث الائمة ص فان اعیانا شی</w:t>
      </w:r>
      <w:r>
        <w:rPr>
          <w:rFonts w:cs="Naskh MT for Bosch School" w:hint="cs"/>
          <w:szCs w:val="28"/>
          <w:rtl/>
        </w:rPr>
        <w:t>ئ</w:t>
      </w:r>
      <w:r>
        <w:rPr>
          <w:rFonts w:cs="Naskh MT for Bosch School"/>
          <w:szCs w:val="28"/>
          <w:rtl/>
        </w:rPr>
        <w:t>ی تلقانا به روح القدس</w:t>
      </w:r>
      <w:r>
        <w:rPr>
          <w:rFonts w:cs="Naskh MT for Bosch School" w:hint="cs"/>
          <w:szCs w:val="28"/>
          <w:rtl/>
        </w:rPr>
        <w:t xml:space="preserve"> </w:t>
      </w:r>
      <w:r w:rsidRPr="001914CD">
        <w:rPr>
          <w:rFonts w:cs="Naskh MT for Bosch School" w:hint="cs"/>
          <w:color w:val="FF0000"/>
          <w:szCs w:val="28"/>
          <w:rtl/>
        </w:rPr>
        <w:t>(</w:t>
      </w:r>
      <w:r w:rsidRPr="001914CD">
        <w:rPr>
          <w:rFonts w:cs="Naskh MT for Bosch School"/>
          <w:color w:val="FF0000"/>
          <w:szCs w:val="28"/>
          <w:rtl/>
        </w:rPr>
        <w:t>مجمع البحرین</w:t>
      </w:r>
      <w:r w:rsidRPr="001914CD">
        <w:rPr>
          <w:rFonts w:cs="Naskh MT for Bosch School" w:hint="cs"/>
          <w:color w:val="FF0000"/>
          <w:szCs w:val="28"/>
          <w:rtl/>
        </w:rPr>
        <w:t xml:space="preserve">) </w:t>
      </w:r>
    </w:p>
    <w:p w14:paraId="0E8B1D5F" w14:textId="123AC216" w:rsidR="007822DB" w:rsidRPr="00192897" w:rsidRDefault="00192897" w:rsidP="00192897">
      <w:pPr>
        <w:bidi/>
        <w:jc w:val="both"/>
        <w:rPr>
          <w:rFonts w:cs="Naskh MT for Bosch School"/>
          <w:szCs w:val="28"/>
        </w:rPr>
      </w:pPr>
      <w:r>
        <w:rPr>
          <w:rFonts w:cs="Naskh MT for Bosch School"/>
          <w:szCs w:val="28"/>
          <w:rtl/>
        </w:rPr>
        <w:t>در قرآن است قوله جل و عز و ربک یخلق ما یشاء و یختار ما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لهم الخیرة سبحان الله و تعالی عما یشرکون و قوله و ما کان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لمومن و لا مومنة اذا قضی الله و رسوله امر ان یکون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لهم الخیرة من امرهم و من یعصی الله و رسوله فقد ضل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ضلالاً مبینا .</w:t>
      </w:r>
      <w:r>
        <w:rPr>
          <w:rFonts w:cs="Naskh MT for Bosch School" w:hint="cs"/>
          <w:szCs w:val="28"/>
          <w:rtl/>
        </w:rPr>
        <w:t xml:space="preserve"> </w:t>
      </w:r>
    </w:p>
    <w:sectPr w:rsidR="007822DB" w:rsidRPr="0019289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D3BE" w14:textId="77777777" w:rsidR="00DE4E30" w:rsidRDefault="00DE4E30">
      <w:r>
        <w:separator/>
      </w:r>
    </w:p>
  </w:endnote>
  <w:endnote w:type="continuationSeparator" w:id="0">
    <w:p w14:paraId="6F7EC652" w14:textId="77777777" w:rsidR="00DE4E30" w:rsidRDefault="00DE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907" w14:textId="77777777" w:rsidR="00DE4E30" w:rsidRDefault="00DE4E30">
      <w:r>
        <w:separator/>
      </w:r>
    </w:p>
  </w:footnote>
  <w:footnote w:type="continuationSeparator" w:id="0">
    <w:p w14:paraId="1A6B3C5C" w14:textId="77777777" w:rsidR="00DE4E30" w:rsidRDefault="00DE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252D42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92897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92897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E4E30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2023-10-11T18:32:00Z</dcterms:modified>
  <dc:language>en-US</dc:language>
</cp:coreProperties>
</file>