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BFAB" w14:textId="77777777" w:rsidR="00552A71" w:rsidRPr="001914CD" w:rsidRDefault="00552A71" w:rsidP="00552A71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1914CD">
        <w:rPr>
          <w:rFonts w:cs="Naskh MT for Bosch School"/>
          <w:b/>
          <w:bCs/>
          <w:color w:val="FF0000"/>
          <w:szCs w:val="28"/>
          <w:rtl/>
        </w:rPr>
        <w:t>٢٠</w:t>
      </w:r>
      <w:r w:rsidRPr="001914CD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1914CD">
        <w:rPr>
          <w:rFonts w:cs="Naskh MT for Bosch School"/>
          <w:b/>
          <w:bCs/>
          <w:color w:val="FF0000"/>
          <w:szCs w:val="28"/>
          <w:rtl/>
        </w:rPr>
        <w:t>بجز مظاهر عصمت همه مورد</w:t>
      </w:r>
      <w:r w:rsidRPr="001914CD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1914CD">
        <w:rPr>
          <w:rFonts w:cs="Naskh MT for Bosch School"/>
          <w:b/>
          <w:bCs/>
          <w:color w:val="FF0000"/>
          <w:szCs w:val="28"/>
          <w:rtl/>
        </w:rPr>
        <w:t>تغییر اند</w:t>
      </w:r>
    </w:p>
    <w:p w14:paraId="7D76FB87" w14:textId="77777777" w:rsidR="00552A71" w:rsidRDefault="00552A71" w:rsidP="00552A7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589C6659" w14:textId="77777777" w:rsidR="00552A71" w:rsidRDefault="00552A71" w:rsidP="00552A7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بهاءالله در لوح عدل است  قوله الاعلی: قل 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الاسماء هی بمنزلة الاثواب نزین بها من نشاء من عبادنا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المریدین و ننزع عمن نشاء امرا من لدنا و انا المقتدر الحاکم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العلیم و ما نشاور عبادنا فی الانتزاع کما ما شاورناهم حین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الاعطاء کذلک فاعرف امر ربک و کن علی یقین مبین .</w:t>
      </w:r>
    </w:p>
    <w:p w14:paraId="030F4B5D" w14:textId="77777777" w:rsidR="00552A71" w:rsidRDefault="00552A71" w:rsidP="00552A71">
      <w:pPr>
        <w:bidi/>
        <w:jc w:val="both"/>
        <w:rPr>
          <w:rFonts w:cs="Naskh MT for Bosch School"/>
          <w:szCs w:val="28"/>
          <w:rtl/>
        </w:rPr>
      </w:pPr>
    </w:p>
    <w:p w14:paraId="7CCAD8E4" w14:textId="77777777" w:rsidR="00552A71" w:rsidRDefault="00552A71" w:rsidP="00552A7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 خطاب بنصیر است  قوله الاعلی: و حال آنکه نقطه اولی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مظهر قبلم جمیع این اذکار را از بیان محو فرموده و جز ذکر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مرایا چیزی مشاهده نشده و نخواهد شد و آنهم مخصوص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محدود نبوده بشأنی که میفرماید الهی فانبعث فی کل سنة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مرآتا و فی کل شهر مرآتا بل فی کل یوم مرآتا و فی کل حین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فاظهر مرآتا التحکین عنک و این فضل در مرایا موجود مادامی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از مقابل شمس حقیقت منحرف نشوند و بعد از انحراف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 مفقود و غیر مذکور تالله الیوم مرایا محتجب مانده اند که سهل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بلکه طوریون منصعق شدند ... الیوم اگر کل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السموات و الارض مرایای لطیفه شوند و بلورات رفیعه منیعه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ممتنعه گردند و بعبادت اولین و آخرین قیام نمایند و اقل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حین درین امر بدیع توقف نمایند عند الله الا شیئی محض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مشهود آیند و معدوم صرف مذکور گردند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5B89" w14:textId="77777777" w:rsidR="0047004A" w:rsidRDefault="0047004A">
      <w:r>
        <w:separator/>
      </w:r>
    </w:p>
  </w:endnote>
  <w:endnote w:type="continuationSeparator" w:id="0">
    <w:p w14:paraId="34240DCC" w14:textId="77777777" w:rsidR="0047004A" w:rsidRDefault="0047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F9F7" w14:textId="77777777" w:rsidR="0047004A" w:rsidRDefault="0047004A">
      <w:r>
        <w:separator/>
      </w:r>
    </w:p>
  </w:footnote>
  <w:footnote w:type="continuationSeparator" w:id="0">
    <w:p w14:paraId="61B15A5B" w14:textId="77777777" w:rsidR="0047004A" w:rsidRDefault="0047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AD702D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52A71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7004A"/>
    <w:rsid w:val="00514B2C"/>
    <w:rsid w:val="00552A71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2023-10-11T18:32:00Z</dcterms:modified>
  <dc:language>en-US</dc:language>
</cp:coreProperties>
</file>