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7690" w14:textId="77777777" w:rsidR="00C75650" w:rsidRPr="0025591F" w:rsidRDefault="00C75650" w:rsidP="00C75650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5591F">
        <w:rPr>
          <w:rFonts w:cs="Naskh MT for Bosch School"/>
          <w:b/>
          <w:bCs/>
          <w:color w:val="FF0000"/>
          <w:szCs w:val="28"/>
          <w:rtl/>
        </w:rPr>
        <w:t>٢٢</w:t>
      </w:r>
      <w:r w:rsidRPr="0025591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5591F">
        <w:rPr>
          <w:rFonts w:cs="Naskh MT for Bosch School"/>
          <w:b/>
          <w:bCs/>
          <w:color w:val="FF0000"/>
          <w:szCs w:val="28"/>
          <w:rtl/>
        </w:rPr>
        <w:t>مقام علم مظاهر الهیّه</w:t>
      </w:r>
    </w:p>
    <w:p w14:paraId="0B1B2711" w14:textId="77777777" w:rsidR="00C75650" w:rsidRDefault="00C75650" w:rsidP="00C7565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BB665DC" w14:textId="77777777" w:rsidR="00C75650" w:rsidRDefault="00C75650" w:rsidP="00C7565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عبدالبهاء در کتاب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حقائق مقدسه مظاهر کلیّه الهیّه چون محیط بر کائنات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حیث الذات و الصفات اند و فائق و واجد حقائق موجوده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متحقق بجمیع اشیاء لهذا علم آنان علم الهی است 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اکتسابی یعنی فیض قدسی است و انکشاف رحمانی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لهذا شرایعی تأسیس نمایند که مطابق و موافق حال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انسانی است زیرا شریعت روابط ضروریه است که منعبث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حقائق کائنات است ... انبیاء الهی مظاهر کلیّة اطباء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حاذق اند و عالم امکان مانند هیکل بشری و شرایع 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دوا و علاج پس طبیب باید که مطلع و واقف بر جمیع اعضاء و اجزاء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طبیعت و احوال مریض باشد ... فی الحقیقه حکیم دوا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نفس امراض عارضه بر مریض استنباط کند ... پس شریعت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روابط ضروریه است که منبعث از حقیقت کائنات است و مظاهر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کلیّه الهیّه چون مطلع بر اسرار کائنات اند لهذا واقف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 روابط ضروریه و آن را شریعة‌الله قرار دهند و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العزیز جواب پرسش ثانی پس بدان که پیغمبران را از کتب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صحف مقصود معانی است نه الفاظ و مراد حقیقت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 مجاز ماده است نه صورت گوهر است نه صدف آن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معانی کلیه که رهبر پیغمبران است یکی است و آن دستور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العمل کل لهذا فی الحقیقة هر پیغمبری بر اسرار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پیغمبران مطلع ولو بظاهر کتاب او را ندیده و سخن او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نشنیده و آئین جسمانی او را نسنجیده زیرا روش و سلوک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اسرار و حقائق و آئین روحانی بکلی یکی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9957" w14:textId="77777777" w:rsidR="008B3479" w:rsidRDefault="008B3479">
      <w:r>
        <w:separator/>
      </w:r>
    </w:p>
  </w:endnote>
  <w:endnote w:type="continuationSeparator" w:id="0">
    <w:p w14:paraId="504BECDE" w14:textId="77777777" w:rsidR="008B3479" w:rsidRDefault="008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07A1" w14:textId="77777777" w:rsidR="008B3479" w:rsidRDefault="008B3479">
      <w:r>
        <w:separator/>
      </w:r>
    </w:p>
  </w:footnote>
  <w:footnote w:type="continuationSeparator" w:id="0">
    <w:p w14:paraId="59D3A155" w14:textId="77777777" w:rsidR="008B3479" w:rsidRDefault="008B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C669B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75650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B3479"/>
    <w:rsid w:val="00A82770"/>
    <w:rsid w:val="00C171D1"/>
    <w:rsid w:val="00C75650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2023-10-11T20:22:00Z</dcterms:modified>
  <dc:language>en-US</dc:language>
</cp:coreProperties>
</file>