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DB2A" w14:textId="77777777" w:rsidR="005402B5" w:rsidRPr="008F2E2F" w:rsidRDefault="005402B5" w:rsidP="005402B5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8F2E2F">
        <w:rPr>
          <w:rFonts w:cs="Naskh MT for Bosch School"/>
          <w:b/>
          <w:bCs/>
          <w:color w:val="FF0000"/>
          <w:szCs w:val="28"/>
          <w:rtl/>
        </w:rPr>
        <w:t>٢٩</w:t>
      </w:r>
      <w:r w:rsidRPr="008F2E2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8F2E2F">
        <w:rPr>
          <w:rFonts w:cs="Naskh MT for Bosch School"/>
          <w:b/>
          <w:bCs/>
          <w:color w:val="FF0000"/>
          <w:szCs w:val="28"/>
          <w:rtl/>
        </w:rPr>
        <w:t>مقام اصحاب و مؤمنین</w:t>
      </w:r>
    </w:p>
    <w:p w14:paraId="673F838B" w14:textId="77777777" w:rsidR="005402B5" w:rsidRDefault="005402B5" w:rsidP="005402B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AA64890" w14:textId="77777777" w:rsidR="005402B5" w:rsidRDefault="005402B5" w:rsidP="005402B5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در لوح خطاب بنصیر است قوله الابهی تالله الحق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غلام روحی یا رحیق ابهی در فوق کل رؤس الیوم ناظر و واقف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کرا نظر بر او افتد و من غیر اشاره از کف بیضایش اخذ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نموده بیاشامد ولکن هنوز احدی فائز باین سلال بیمثال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سلطان لا یزال نشده الا معدودی و هم فی جنة الاعلی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فوق الجنان علی سررا لتمکین هم مستقرون تالله لن یسبقهم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المرایا و لا مظاهر الاسماء و لا کل ما کان 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یکون ان انتم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 العارفین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C736" w14:textId="77777777" w:rsidR="002068B9" w:rsidRDefault="002068B9">
      <w:r>
        <w:separator/>
      </w:r>
    </w:p>
  </w:endnote>
  <w:endnote w:type="continuationSeparator" w:id="0">
    <w:p w14:paraId="19884334" w14:textId="77777777" w:rsidR="002068B9" w:rsidRDefault="002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DD0F" w14:textId="77777777" w:rsidR="002068B9" w:rsidRDefault="002068B9">
      <w:r>
        <w:separator/>
      </w:r>
    </w:p>
  </w:footnote>
  <w:footnote w:type="continuationSeparator" w:id="0">
    <w:p w14:paraId="3AB236DC" w14:textId="77777777" w:rsidR="002068B9" w:rsidRDefault="0020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E51A44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402B5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068B9"/>
    <w:rsid w:val="00352151"/>
    <w:rsid w:val="00514B2C"/>
    <w:rsid w:val="005402B5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2023-10-11T20:26:00Z</dcterms:modified>
  <dc:language>en-US</dc:language>
</cp:coreProperties>
</file>