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3BAE" w14:textId="77777777" w:rsidR="00C84F3A" w:rsidRPr="00A65AC2" w:rsidRDefault="00C84F3A" w:rsidP="00C84F3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اتّصاف بخضوع و احتراز از استکبار</w:t>
      </w:r>
      <w:r w:rsidRPr="00A65AC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از خود راضی بودن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E11CE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23B55EC0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00ABBE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لیس لاحدٍ اَن یفتخرَ علی احدٍ کلُّ ارقّاءُ له و ادلّاءُ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اَنّه لا اله الّا هو انّه کانَ علی کلِّ شیئیٍ حکیماً .</w:t>
      </w:r>
    </w:p>
    <w:p w14:paraId="34C95025" w14:textId="77777777" w:rsidR="00C84F3A" w:rsidRPr="00337244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A147728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مکنونه است قوله 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ابن الروح لا تفتخر علی المسکین بافتخار نفسک لاَنّی امشی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امک و اراک فی سوء حالک و العنُ علیک الی الابد . .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پسران آمال جامۀ غرور را از تن برآرید و ثوب تکبّر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بدن بیندازید بعزت افتخار منمائید . . . ای ابناء غرور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بسلطنت فانیه ایامی از جبروت باقی من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گذشته و خود را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اسباب زرد و سرخ میآرائید قسم بجمالم که جمیع را در خیمۀ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یکرنگ تراب در آورم مگر کسانی که به رنگ من درآیند و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تقدیس از همه رنگها است .</w:t>
      </w:r>
    </w:p>
    <w:p w14:paraId="6E2C0761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2409E1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الانسانَ مرةً یرفعه الخضوع الی سماء العزّة و الاقتدار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اخری ینزله الغرور الی اسفل مقام الذّلة و الانکسار .</w:t>
      </w:r>
    </w:p>
    <w:p w14:paraId="439BB71C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CC73C1" w14:textId="1B825FD9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ابناء الانسان هل عرفتم لمَ خلقنا کم من تراب واحد لئلّا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یفخرَ احدً علی احد .</w:t>
      </w:r>
    </w:p>
    <w:p w14:paraId="09819101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AA47754" w14:textId="73A3C6EB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برادران با یکدیگ مدارا نمائید و از دنیا دل بردارید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بعزت افتخار منمائید و از ذلّت ننگ مدارید قسم بجمالم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 را از تراب خلق نمودم و البته به خاک راجع فرمایم .</w:t>
      </w:r>
    </w:p>
    <w:p w14:paraId="180A0B85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B088752" w14:textId="123F0E08" w:rsidR="00C84F3A" w:rsidRP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نفسی للّه خاضع شود از برای دوستان الهی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خضوع فی الحقیقه به حق راجع چه که ناظر به ایمان اوست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البته در این صورت اگر نفس مقابل مثل او حرکت ننماید و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استکبار از او ظاهر شود شخص بصیر بعلّو عمل خود و جزای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رسیده و میرسد و ضرّ عمل نفس مقابل بخود او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همچنین اگر نفسی استکبار نماید آن استکبار بحق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راجع است نعوذ باللّه من ذلک یا اولی الالباب</w:t>
      </w:r>
    </w:p>
    <w:p w14:paraId="613BFBD3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538BFD8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بلی انسان عزیز است چه که در کل آیت حق موجود 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 را اعلم و ارجح و افضل و اتقی دیدن خطائی است کبیر .</w:t>
      </w:r>
    </w:p>
    <w:p w14:paraId="7D249469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5E8344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الاغنیا اِن رأیتم من فقیر ذی متربة لا تفرّوا عنه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اقعدوا معه و استفسِروا منه عمّا رشح علیه من رشحات ابحُرِ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القضاء تاللّه فی تلک الحالة یشهدنّکم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اهل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یصلّین علیکم و یستغفرنّ لکم و یذکّرنّکم و یمجدنّکم بالسن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مقدس ظاهر فصیح .</w:t>
      </w:r>
    </w:p>
    <w:p w14:paraId="67DEC31C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7EFE94E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پاکی از آلایش پاکی از چیزهائی است که زیان آرد و از بزرگی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مردمان بکاهد وآن پسندیدن گفتار و کردار خود است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نیک باشد .</w:t>
      </w:r>
    </w:p>
    <w:p w14:paraId="79D630E5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1EC00C" w14:textId="77777777" w:rsidR="00C84F3A" w:rsidRPr="00E35508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</w:p>
    <w:p w14:paraId="1BBA53C5" w14:textId="77777777" w:rsidR="00C84F3A" w:rsidRPr="00337244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الاغنیاء اِن رایتم فقیراً لا تستکبروا علیه تفکرّوا فیما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خُلقتم قد خُلق کلٌ من ماء مهین .</w:t>
      </w:r>
    </w:p>
    <w:p w14:paraId="562C6403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05B0D1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 مدینة الرّضا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باَن یکونَ راضیاً عن احباء اللّه فی الارض و یخفض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جناحه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للمؤمنین لاَنّه لویستکبرُ علی الّذین‌هم آمنوا کانّه استکبرَ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اللّه و نعوذُ باللّه من ذلک 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المخلصین .</w:t>
      </w:r>
    </w:p>
    <w:p w14:paraId="755D00B6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F14E91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هر خاضع که بهیچ وجه رائحه وجود در او نیست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بندگی جمیع دوستان قائم رویش چون مه تابان درخشنده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هدایت بخشنده .</w:t>
      </w:r>
    </w:p>
    <w:p w14:paraId="435FC919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B2954E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قوله الجمیل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تسلّی عبدالبهاء محبت و خضوع و خشوع احباء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بیکدیگر و تا حقیقت محبت قلبیه و نهایت محویت و فنا و تعلّق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روحانی در قلوب احباء بیکدیگر جلوه ننماید البته موهبت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کبری جهانگیر نشود .</w:t>
      </w:r>
    </w:p>
    <w:p w14:paraId="7A16A747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1C35BE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سفرنامه است .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خاضع و خاشع باشید زیرا انسان تا خود را نیک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نمیداند بلکه خویش را عاجز می‌بیند و قاصر میداند رو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ترقی است ولی به محض اینکه خود را خوب دانست و گفت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کامل هستم غرور و دنوّ حاصل نماید .</w:t>
      </w:r>
    </w:p>
    <w:p w14:paraId="1F46AA0B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4F630AC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نفس از برای خویش وجودی بیند و خیال تمیز و تفرّدی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از آثار نعاق است و علامت نفاق باید شؤون خود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فراموش کرد و در مقام فنای محض آمد والّا ملاحظۀ 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عاقبت سبب شرک گردد و بادی کفر محض خضوع و خشوع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محو و فنا و اطاعت و انقیاد محبوب .</w:t>
      </w:r>
    </w:p>
    <w:p w14:paraId="23B63E08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1768303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اللّطیف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عبودیت و کودکی آزادگی است سروری و بزرگی اسارت ابدی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فقر و فنا و محو و صفا نورانیّت حقیقت انسانی است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وادی امن و امان شائبۀ وجود چنان زمام از دست ببرد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در قعر سجّین مقرّ دهد و از آیات علییّن محجوب نماید .</w:t>
      </w:r>
    </w:p>
    <w:p w14:paraId="5A8CD637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02EACC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آنکس که از خود راضی است مظهر شیطان است و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راضی نیست مظهر رحمن خود پرست ترقی نمیکند اما آنکه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خود را ناقص میبیند در صدد اکمال خویش بر میآید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ترقی میکند اگر کسی هزار حسن داشته باشد باید آنها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نبیند بلکه در صدد دیدن نقص خود باشد مثلاً اگر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عمارتی داشته باشد که تمام مزیّن و محکم باشد و لی در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دیوار یا سقفش جزئی شکاف باشد البته جمیع را فراموش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مرمّت آن یک شکاف پردازد و علاوه برای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کمال مطلق محال است پس هر چه ترقی کند باز ناقص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نقطۀ بالاتر دارد به محض آنکه بآن نقطه نظر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خود راضی نمیشود .</w:t>
      </w:r>
    </w:p>
    <w:p w14:paraId="52F686C0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69C4A24" w14:textId="77777777" w:rsidR="00C84F3A" w:rsidRPr="00BE1823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نباید نفوس را توهین نمود و به جهالت نسبت داد که تو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ندانی و من دانم بلکه باید بجمیع نفوس به نظر احترام 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 .</w:t>
      </w:r>
    </w:p>
    <w:p w14:paraId="44D5317A" w14:textId="77777777" w:rsid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A0B501" w14:textId="77777777" w:rsidR="00C84F3A" w:rsidRPr="00E35508" w:rsidRDefault="00C84F3A" w:rsidP="00C84F3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خطابی از آن حضرت به بشیرالسّلطان در شیراز</w:t>
      </w:r>
      <w:r w:rsidRPr="00E35508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قوله المنادی للعبودیّة :</w:t>
      </w:r>
    </w:p>
    <w:p w14:paraId="664CA819" w14:textId="77777777" w:rsidR="00C84F3A" w:rsidRPr="00E35508" w:rsidRDefault="00C84F3A" w:rsidP="00C84F3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E8B1D5F" w14:textId="42499267" w:rsidR="007822DB" w:rsidRPr="00C84F3A" w:rsidRDefault="00C84F3A" w:rsidP="00C84F3A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بشیر روحانی نامه شما رسید و البته تا بحال عکس فانی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بدست مبارک آن حبیب نورانی وصول یافته است 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انتظاری نمانده است اما مسالۀ تاج مبارک نهایت آرزوی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عبدالبهاء این بود که بعد از صعود حضرت مقصود روحی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لتربة عتبته الفداء عکسی برندارم مگر در یوم فدا در پای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 و یا خود بر سر دار در حالتیکه تاج مبارک زینت سر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گردد در چنین حالت عکس برداشته شود ولی توفیق رفیق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هرکس نگردد این آرزو هنوز میسّر نشده در پاریس و لندن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جمع کثیری از اصحاب جرائد و روزنامه اصرار زیاد داشتند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عکس بردارند ولی این عبد راضی نشد یک روز با چهار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دستگاه عکاسی درب خانه حاضر شده بودند که به مجرد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خروج عکس بردارند این عبد آن روز از خانه بیرون نرفت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شب تاریک شد روز ثانی باز حاضر شدند چاره نیافت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جز اینکه عبا بسر کشد و از در خانه بسرعت تمام داخل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اتومبیل گردد باز ممکن نشد زیرا روزی به منزل امة الله مسس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کروپر مدعو بودیم با نهایت محافظه از اینکه عکس بردارند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از اتوموبیل بیرون آمدیم بکمال سرعت وارد خانه گشتم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ولی روبرو خانۀ بود از آنخانه و اطاقی رو بکوچه آئینۀ عکس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مسلّط نموده بودند از عقب سر عکس بدی برداشته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روز ثانی در جرائد طبع گردید ولی به هیئتی نا مناسب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لهذا مجبور شدم که بواسطة عکاسی ماهر عکس برداشته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تا عکسهای بی‌جا موقوف گردد با وجود این از الطاف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خفیّه جمالمبارک روحی لعتبة قدسه الفداء رجا دارم و آرزو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مینمایم که عکس با تاج وهّاج مانند سراج بردارم اگر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لیاقت ندارم که مثابۀ آن اکلیل جلیل کلاهی بر سر نهم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آرزویم چنان است شما دعائی بفرمائید که این آرزو حصول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پذیرد البته عکس مکمّل گرفته خواهد شد امّا سیاحت نامه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وقایع سفر نگاشتن موکول به همت خود آقا میرزا اسد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علیک البهاء الابهی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</w:p>
    <w:sectPr w:rsidR="007822DB" w:rsidRPr="00C84F3A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36BE" w14:textId="77777777" w:rsidR="00024EA3" w:rsidRDefault="00024EA3">
      <w:r>
        <w:separator/>
      </w:r>
    </w:p>
  </w:endnote>
  <w:endnote w:type="continuationSeparator" w:id="0">
    <w:p w14:paraId="60C26067" w14:textId="77777777" w:rsidR="00024EA3" w:rsidRDefault="0002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C4A6" w14:textId="77777777" w:rsidR="00024EA3" w:rsidRDefault="00024EA3">
      <w:r>
        <w:separator/>
      </w:r>
    </w:p>
  </w:footnote>
  <w:footnote w:type="continuationSeparator" w:id="0">
    <w:p w14:paraId="61C25CD4" w14:textId="77777777" w:rsidR="00024EA3" w:rsidRDefault="00024EA3">
      <w:r>
        <w:continuationSeparator/>
      </w:r>
    </w:p>
  </w:footnote>
  <w:footnote w:id="1">
    <w:p w14:paraId="2E631155" w14:textId="77777777" w:rsidR="00C84F3A" w:rsidRPr="00E11CEB" w:rsidRDefault="00C84F3A" w:rsidP="00C84F3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E11CE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E11CEB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E11CEB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E11CEB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انّ الله لا یحب کلّ مختال فخور و قوله : و لا</w:t>
      </w:r>
      <w:r w:rsidRPr="00E11CE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11CEB">
        <w:rPr>
          <w:rFonts w:ascii="Naskh MT for Bosch School" w:hAnsi="Naskh MT for Bosch School" w:cs="Naskh MT for Bosch School"/>
          <w:sz w:val="20"/>
          <w:szCs w:val="20"/>
          <w:rtl/>
        </w:rPr>
        <w:t>تمش فی الارض مرحاً و قوله : و کذلک یطبع اللّه علی قلب کلّ متکبر</w:t>
      </w:r>
      <w:r w:rsidRPr="00E11CE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11CEB">
        <w:rPr>
          <w:rFonts w:ascii="Naskh MT for Bosch School" w:hAnsi="Naskh MT for Bosch School" w:cs="Naskh MT for Bosch School"/>
          <w:sz w:val="20"/>
          <w:szCs w:val="20"/>
          <w:rtl/>
        </w:rPr>
        <w:t>جبّار و قوله : فبئس مثوی المتکبّرین و قوله : ساصرف عن آیاتی الذین</w:t>
      </w:r>
      <w:r w:rsidRPr="00E11CE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11CEB">
        <w:rPr>
          <w:rFonts w:ascii="Naskh MT for Bosch School" w:hAnsi="Naskh MT for Bosch School" w:cs="Naskh MT for Bosch School"/>
          <w:sz w:val="20"/>
          <w:szCs w:val="20"/>
          <w:rtl/>
        </w:rPr>
        <w:t>یتکبّرون فی الارض بغیر الحق و فی الحدیث : لا یدخل الجنّة</w:t>
      </w:r>
      <w:r w:rsidRPr="00E11CE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11CEB">
        <w:rPr>
          <w:rFonts w:ascii="Naskh MT for Bosch School" w:hAnsi="Naskh MT for Bosch School" w:cs="Naskh MT for Bosch School"/>
          <w:sz w:val="20"/>
          <w:szCs w:val="20"/>
          <w:rtl/>
        </w:rPr>
        <w:t>من کان فی قلبه مثقال حبّةٍ من خردل من الکبر . و عن النبی ص</w:t>
      </w:r>
      <w:r w:rsidRPr="00E11CE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11CEB">
        <w:rPr>
          <w:rFonts w:ascii="Naskh MT for Bosch School" w:hAnsi="Naskh MT for Bosch School" w:cs="Naskh MT for Bosch School"/>
          <w:sz w:val="20"/>
          <w:szCs w:val="20"/>
          <w:rtl/>
        </w:rPr>
        <w:t>لو لم تذنبوا لخشیت علیکم ما هو اکبر من ذلک العُجب</w:t>
      </w:r>
      <w:r w:rsidRPr="00E11CE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11CEB">
        <w:rPr>
          <w:rFonts w:ascii="Naskh MT for Bosch School" w:hAnsi="Naskh MT for Bosch School" w:cs="Naskh MT for Bosch School"/>
          <w:sz w:val="20"/>
          <w:szCs w:val="20"/>
          <w:rtl/>
        </w:rPr>
        <w:t>العجب . عن امیر</w:t>
      </w:r>
      <w:r w:rsidRPr="00E11CE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11CEB">
        <w:rPr>
          <w:rFonts w:ascii="Naskh MT for Bosch School" w:hAnsi="Naskh MT for Bosch School" w:cs="Naskh MT for Bosch School"/>
          <w:sz w:val="20"/>
          <w:szCs w:val="20"/>
          <w:rtl/>
        </w:rPr>
        <w:t>المؤمنین . سیئة تسؤک خیر من حسنة</w:t>
      </w:r>
      <w:r w:rsidRPr="00E11CE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11CEB">
        <w:rPr>
          <w:rFonts w:ascii="Naskh MT for Bosch School" w:hAnsi="Naskh MT for Bosch School" w:cs="Naskh MT for Bosch School"/>
          <w:sz w:val="20"/>
          <w:szCs w:val="20"/>
          <w:rtl/>
        </w:rPr>
        <w:t>تعجبک . و قال رسول الله انّ الله تعالی یقول الکبریاء</w:t>
      </w:r>
      <w:r w:rsidRPr="00E11CE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11CEB">
        <w:rPr>
          <w:rFonts w:ascii="Naskh MT for Bosch School" w:hAnsi="Naskh MT for Bosch School" w:cs="Naskh MT for Bosch School"/>
          <w:sz w:val="20"/>
          <w:szCs w:val="20"/>
          <w:rtl/>
        </w:rPr>
        <w:t>ردائی و العظمة ازاری فمن نازعنی فی واحد منهما القیته فی</w:t>
      </w:r>
      <w:r w:rsidRPr="00E11CE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11CEB">
        <w:rPr>
          <w:rFonts w:ascii="Naskh MT for Bosch School" w:hAnsi="Naskh MT for Bosch School" w:cs="Naskh MT for Bosch School"/>
          <w:sz w:val="20"/>
          <w:szCs w:val="20"/>
          <w:rtl/>
        </w:rPr>
        <w:t>النّار .  ( مجمع البحرین )</w:t>
      </w:r>
      <w:r w:rsidRPr="00E11CEB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51CDF0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84F3A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24EA3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84F3A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C84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2023-10-26T18:37:00Z</dcterms:modified>
  <dc:language>en-US</dc:language>
</cp:coreProperties>
</file>