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AE5F" w14:textId="77777777" w:rsidR="001F6BD9" w:rsidRPr="00DC1649" w:rsidRDefault="001F6BD9" w:rsidP="001F6BD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توبه از عصیان و طلب غفران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31E85498" w14:textId="77777777" w:rsidR="001F6BD9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022A9A" w14:textId="77777777" w:rsidR="001F6BD9" w:rsidRPr="00337244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C16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 ابْتَلی بمعصیةٍ فله اَنْ یتوبَ و یرجعَ اِلیَ اللّهِ انّه یغفرُ لِمَن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یشاءُ و لا یُسأَلُ عمّا شاءَ انّه لهو التّواب العزیزُ الحمید .</w:t>
      </w:r>
    </w:p>
    <w:p w14:paraId="2329388E" w14:textId="77777777" w:rsidR="001F6BD9" w:rsidRPr="00337244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F6B548F" w14:textId="77777777" w:rsidR="001F6BD9" w:rsidRPr="00337244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C16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الابهی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عاصی باید مابین خود و خدا از بحر رحمت رحمت طلبد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سماء کرم مغفرت مسألت کند و عرض نماید الهی الهی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بدماء عاشقیک الّذین اجتذبهم بیانک الاحلی بحیث قصدوا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الذّروة العلیا مقرّ الشّهادة الکبری و بالاسرار المکنونة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علمک و باللّئالی المخزونة فی بحر عطائک ان تغفر 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لابی و امّی و انّک انت ارحم الرّاحمین لا اله الّا انت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الکریم ایربّ تری جوهر الخطاء اقبل الی بحر عطائک و الضّعیف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 اقتدارک و الفقیر شمس غنائک ای ربّ لا تخیّبه بجودک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کرمک و لا تمنعه عن فیوضات ایّامک و لا تطرده عن بابک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فتحته من فی ارضک و سمائک آه آه خطیئاتی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منعتْنی عن التقرّب الی بساط قدسک و جریراتی ابعدتْنی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التّوجه الی خباء مجدک قد عملتُ ما نهیتَنی عنه و ترکت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امرتَنی به اسألک بسلطان الاسماء اَنْ تکتبَ من قلم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العطاء ما یقرّبنی الیک و یطهّرنی عن جریراتی الّتی حالت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بینی و بین عفوک و غفرانک انک انت المقتدر الفیّاض لا اله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 العزیز الفضّال .</w:t>
      </w:r>
    </w:p>
    <w:p w14:paraId="5397DBE6" w14:textId="77777777" w:rsidR="001F6BD9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DBDA67" w14:textId="77777777" w:rsidR="001F6BD9" w:rsidRPr="004B5B09" w:rsidRDefault="001F6BD9" w:rsidP="001F6B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قدّر علیکم بان تصوموا ثلثة ایّام متوالیات و فی کلّ یوم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حین الزّوال توجّهوا الی القبلة تلقاء نور الهویّة و تدعوا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بهذا الدّعاء لعلّ یغفرکم بجوده و یکفّر عنکم سیّئاتکم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یهدیکم الی سواء السّبیل بسم اللّه المقتدر الجبّار فسبحانک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اللّهمّ یا الهی انت الّذی خلقت السّموات من قلم ابداعک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الارضین من نفحات الواح اختراعک و کرّتَ بینهما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اکرار هویّتک علی مقادیر صنع ازلیّتک و دوّرتَ علیهما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ادوار ربوبیّتک علی ما اختصصتَ فیهما من جواهر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عزّ سلطنتک و ارسلتَ اریاح المحبّة عن یمین ارادتک و نزلت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امطار العنایت من سحاب جود مکرمتک و مزجتَ هذا الماء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الحیّ الحیوان العذبیّة بهذه الارض المقدّسة المنیرة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تهیّجت افئدة الموجودات فی قمائص بدعک و اهتزّتْ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عظائم المخلوقات من بدایع قدرتک و تولّهتْ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المقرّبین من جواهر فضلک و تجذبت قلوب المخلصین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نغمات جذبتک اذا ظهر فی کلّ شیئیٍ آیات قدرتک فبذلک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اقبلت نفوس المقدّسة الی شمس جمالک و اعرضت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المکدّرة عن کعبة ذاتک و حرم کبریائک فبعد ذلک نزلت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الماء من سماء اذنک علی ارض قضائک و ربّیتَه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کنائز عصمتک و خزائن قدرتک حتی اظهرتَنی بجودک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بعثتَنی برحمتک و ارضعتَنی من لبن مکرمتک و اطْعَمْتَنی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نعماء رضوانک و اسقیتَنی من انهر افضالک و ابجر اجلالک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صرتُ کبیراً لظهور اقتدارک و اظهار شوکتک و عند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اصعدتَنی الی رفرف العماء و سدرة المنتهی حتی شرّفتَنی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بجمالک و عرّفتَنی مظهر نفسک و شمس هدایتک و انجم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رفعتک و وصلَتنی الی مقام القرب و الجمال و بلغتَنی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درجات الوصل و الجلال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بعد ذلک اکرمَتنی بعنایتک الکبری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اسکنتَنی فی جوار رحمتک الاعلی و استظللتَنی فی ظلّ اسمائک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الحسنی و اننا کنت فی کلّ ذلک غافلاً عن ذکرک و بعیداً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ریاض قربک و ناسیاً بدایع رحمتک و جواهر عطوفتک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حتّی فعلتُ ما فعلتُ و اکتسبتُ ما اکتسبتُ بحیثُ بغیتُ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 علی شأن الّذی ما استحییتُ فی جوارک و ما استخجلتُ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جمالک و ارتکبتُ ما لا یلیق لسلطنتک و غفلتُ عن حبّک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اشغلتُ بفعل الّذی نهیتَ عنه عبادک فو احزنا علیّ و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کانوا بمثلی و یمشون فی سبیلی کانّی عصیتُ بکلّ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العصیان یا من بیدک جبروت العظمة و الغفران و کنتُ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کلّ ذلک مشغولاً بنفسی و غافلاً عن نفسک و مقبلاً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هوائی و معرضاً عن هوائک و ارادتک و بلغتُ الی مقام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ضللتُ سبیل هدایتک و مناهج احکامک اذاً یا الهی رجعتُ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کلّ ذلک الیک خائباً خاسراً نادماً متذلّلاً و ادعوک بشمس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احدیّتک و نور ازلیّتک و سرادق مجد غیبتک باَنْ ترحمَنی و تغفَر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 و تعفو عنی و لا تأخذ نی فی ما احصیتَ منّی و بما اطّلعتَ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فعلی اذ انّک انت الرّاحم الغافر المعطی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المتعالی العزیز الرّحیم .</w:t>
      </w:r>
    </w:p>
    <w:p w14:paraId="24565EB6" w14:textId="77777777" w:rsidR="001F6BD9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7C35EC" w14:textId="77777777" w:rsidR="001F6BD9" w:rsidRPr="001A5D37" w:rsidRDefault="001F6BD9" w:rsidP="001F6B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اقدس خطاب به میرزا یحیی ازل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توجّهْ اِلیه و لا تخفْ من اعمالِک انّه یغفرُ مَنْ یشاءُ بفضلٍ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عنده ... فارجعْ الیه خاضعاً خاشعاً متذلّلاً انّه یکفّر عنک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سیّئاتِک انّ ربّک لهو التّواب العزیز الرّحیم .</w:t>
      </w:r>
    </w:p>
    <w:p w14:paraId="582D755A" w14:textId="77777777" w:rsidR="001F6BD9" w:rsidRDefault="001F6BD9" w:rsidP="001F6B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2FBD6A2" w14:textId="77777777" w:rsidR="001F6BD9" w:rsidRPr="001A5D37" w:rsidRDefault="001F6BD9" w:rsidP="001F6B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از حضرت عبدالبهاء در سفرنامۀ امریکا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یافته می‌بینند که کشیشها نان و شراب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دست گرفته بآن میدمند و میگویند این نان و شراب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جسد و خون مسیح است و یا باقرار گناه نزد قسیسها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خطایای نفوس میشود البته از مشاهدۀ اینگونه امور مردمان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باشعور از مذهب بیزاری میجویند و بکلّی بیدین میشوند .</w:t>
      </w:r>
    </w:p>
    <w:p w14:paraId="7265F5FE" w14:textId="77777777" w:rsidR="001F6BD9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9AF5C0" w14:textId="77777777" w:rsidR="001F6BD9" w:rsidRPr="001A5D37" w:rsidRDefault="001F6BD9" w:rsidP="001F6B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مغفرت خطایا به عمل به وصایای انبیاء میشود نه به اقرار و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زبانی و دعا و نَفَس رؤسای مذهبی .</w:t>
      </w:r>
    </w:p>
    <w:p w14:paraId="6FD2B6EA" w14:textId="77777777" w:rsidR="001F6BD9" w:rsidRPr="004B5B09" w:rsidRDefault="001F6BD9" w:rsidP="001F6BD9">
      <w:pPr>
        <w:bidi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5B0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***** حاشیه *****</w:t>
      </w:r>
    </w:p>
    <w:p w14:paraId="01C02BFE" w14:textId="77777777" w:rsidR="001F6BD9" w:rsidRPr="004B5B09" w:rsidRDefault="001F6BD9" w:rsidP="001F6B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در قرآن است قوله تعالی : اذا اسألکَ عبادی عنّی فانّی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قریبٌ اجیب دعوةَ الدّاع اذا دعانی فلیستجیبوا لی و لیؤمنوا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بی و هو اقربُ الیهم من حبلِ الورید .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در قرآن کریم است قوله تعالی یا ایّها الذین آمنوا توبوا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الی اللّه توبةً نصوحاً و قوله : و الّذین اذا فعلوا فاحشةً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او ظلموا انفسهم ذکروا اللّه فاستغفروا لذنوبهم . و قوله :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فتاب علیه انّه هو التّواب الرّحیم . و قوله انّ اللّه یحبُ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التّوابین و یحبّ المطهّرین . و قوله : کتب ربّکم علی نفسه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الرّحمة انّه عمل منکم سوءً بجهالةٍ ثمّ تاب من بعده و اصلح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فانّه غفور رحیم . و قوله انّما التّوبة علی اللّه للّذین یعلمون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السوء بجهالة . و قوله : ارفع بالّتی هی احسن السیّئة . و قوله :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هو الّذی یقبل التّوبة عن عباده و یعفو عن السّیئات . و قوله :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اللّذان یأتیانها ( فاحشة ) منکم فاذ و هما فان تاباوا صلحها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فاعرضوا عنهما انّ اللّه کان توّاباً رحیماً انّما التّوبة علی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اللّه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للّذین یعملون السوءَ بجهالة ثم یتوبون من قریبٍ فاولئک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یتوب اللّه علیهم و کان اللّه علیماً حکیماً و لیست التّوبة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للّذین یعلمون السیّئات اذا حضر احدهم الموت قال انّی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تبت الآن و لا الّذین یموتون وهم کفّار اولئک اعتدنالهم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عذاباً الیماً . و قوله تعالی : قل لعبادی الّذین اسرفوا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لا تقنطوا من رحمة اللّه انّ اللّه یغفر الذّنوب جمیعاً انّه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هو الغفور الرّحیم . و قوله : انّ اللّه لا یغفر ان یشرک به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یغفر ما دون ذلک . و قوله و انی لغفّار لمن تاب و آمن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عمل صالحاً ثم اهتدی . و قوله : و توبوا الی اللّه جمیعاً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ایّها المؤمنون لعلّکم تفلحون . و قوله : بسم الله الرّحمن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الرّحیم تنزیل الکتاب من اللّه العزیز العلیم غافر الذّنب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 قابل التّوب شدید العقاب ذی الطّول .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فی حدیث طویل اوله دخل عمربن الخطّاب علی رسول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اللّه ص و هو یبکی فقال رسول اللّه ما یبکیک یا عمر فقال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رسول اللّه ادخله علیّ و بعد حکایةٌ الی اَن قال فوثب رسول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اللّه ص و هو یدفع فی قفاه الی ان قال فجاء جبریل الی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النبیّ ... قال یقول اللّه تعالی انت خلقت الخلق قال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بل هو الّذی خلقنی و خلقهم قال یقول انت ترزقهم قال بل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اللّه یرزقهم و ایّای قال یقول انت تتوب علیهم قال بل اللّه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یتوب علیّ و علیهم قال یقول اللّه تب علی عبدی فانّی تبت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علیه فدعا النبّی ص الشاب و بشّره بانّ اللّه تعالی تاب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علیه ... قال الفقیه رضی الله تعالی عنه : الذّنب علی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وجهین ذنب فی ما بینک و بین اللّه تعالی و ذنب فیما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بینک و بین العباد اما الذّنب الّذی بینک و بین اللّه تعالی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>فتوبته الاستغفار باللّسان و النّدم بالقلب و الاضمار اَنْ لا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تعود فان فعل ذلک لا یبرح من مکانه حتی یغفر </w:t>
      </w:r>
      <w:r w:rsidRPr="004B5B09">
        <w:rPr>
          <w:rFonts w:ascii="Naskh MT for Bosch School" w:hAnsi="Naskh MT for Bosch School" w:cs="Naskh MT for Bosch School"/>
          <w:color w:val="000000"/>
          <w:sz w:val="32"/>
          <w:szCs w:val="32"/>
          <w:rtl/>
        </w:rPr>
        <w:t>اللّه له الّا</w:t>
      </w:r>
      <w:r w:rsidRPr="004B5B09">
        <w:rPr>
          <w:rFonts w:ascii="Naskh MT for Bosch School" w:hAnsi="Naskh MT for Bosch School" w:cs="Naskh MT for Bosch School" w:hint="cs"/>
          <w:color w:val="000000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color w:val="000000"/>
          <w:sz w:val="32"/>
          <w:szCs w:val="32"/>
          <w:rtl/>
        </w:rPr>
        <w:t>ان یترک شیئاً من الفرائض فلا تنفعه التّوبة ما لم تقض ما فاته</w:t>
      </w:r>
      <w:r w:rsidRPr="004B5B09">
        <w:rPr>
          <w:rFonts w:ascii="Naskh MT for Bosch School" w:hAnsi="Naskh MT for Bosch School" w:cs="Naskh MT for Bosch School" w:hint="cs"/>
          <w:color w:val="000000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color w:val="000000"/>
          <w:sz w:val="32"/>
          <w:szCs w:val="32"/>
          <w:rtl/>
        </w:rPr>
        <w:t xml:space="preserve">ثم یندم و یستغفر و امّا الذّنب الّذی </w:t>
      </w:r>
      <w:r w:rsidRPr="004B5B09">
        <w:rPr>
          <w:rFonts w:ascii="Naskh MT for Bosch School" w:hAnsi="Naskh MT for Bosch School" w:cs="Naskh MT for Bosch School"/>
          <w:color w:val="000000"/>
          <w:sz w:val="32"/>
          <w:szCs w:val="32"/>
          <w:rtl/>
        </w:rPr>
        <w:lastRenderedPageBreak/>
        <w:t>بینک و بین العباد</w:t>
      </w:r>
      <w:r w:rsidRPr="004B5B09">
        <w:rPr>
          <w:rFonts w:ascii="Naskh MT for Bosch School" w:hAnsi="Naskh MT for Bosch School" w:cs="Naskh MT for Bosch School" w:hint="cs"/>
          <w:color w:val="000000"/>
          <w:sz w:val="32"/>
          <w:szCs w:val="32"/>
          <w:rtl/>
        </w:rPr>
        <w:t xml:space="preserve"> </w:t>
      </w:r>
      <w:r w:rsidRPr="004B5B09">
        <w:rPr>
          <w:rFonts w:ascii="Naskh MT for Bosch School" w:hAnsi="Naskh MT for Bosch School" w:cs="Naskh MT for Bosch School"/>
          <w:color w:val="000000"/>
          <w:sz w:val="32"/>
          <w:szCs w:val="32"/>
          <w:rtl/>
        </w:rPr>
        <w:t>فما لم ترضهم لا تنفعک التّوبة فی یحللّوک . ( ملخص از تنبیه العارفین )</w:t>
      </w:r>
      <w:r w:rsidRPr="004B5B0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6F6D" w14:textId="77777777" w:rsidR="0015760B" w:rsidRDefault="0015760B">
      <w:r>
        <w:separator/>
      </w:r>
    </w:p>
  </w:endnote>
  <w:endnote w:type="continuationSeparator" w:id="0">
    <w:p w14:paraId="787D5E5F" w14:textId="77777777" w:rsidR="0015760B" w:rsidRDefault="0015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E32E" w14:textId="77777777" w:rsidR="0015760B" w:rsidRDefault="0015760B">
      <w:r>
        <w:separator/>
      </w:r>
    </w:p>
  </w:footnote>
  <w:footnote w:type="continuationSeparator" w:id="0">
    <w:p w14:paraId="7A0033E4" w14:textId="77777777" w:rsidR="0015760B" w:rsidRDefault="0015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2FE6F6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6BD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5760B"/>
    <w:rsid w:val="001F6BD9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2023-10-27T02:43:00Z</dcterms:modified>
  <dc:language>en-US</dc:language>
</cp:coreProperties>
</file>