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70DA" w14:textId="77777777" w:rsidR="006F553B" w:rsidRPr="000F14FD" w:rsidRDefault="006F553B" w:rsidP="006F553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٧٥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مهر</w:t>
      </w:r>
    </w:p>
    <w:p w14:paraId="058C3B08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C16198" w14:textId="77777777" w:rsidR="006F553B" w:rsidRPr="00D8096C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D1DD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لا یُحَقَّقُ الصَّهارُ اِلّا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بِالاِمْهارْ قَدْ قُدِّرَ لِلْمُدُن تِسعَةُ عَشَر مثقالاً مِنَ الذّهب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الاِبریز و لِلْقُری مِن الفِضّة و مَنْ اَرادَ الزّیادة حُرّمَ عَلَیْهِ اَنْ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یَتَجاوَزَ عَن خَمْسَةَ و تسعینَ مثقالاً کذلک کانَ الامرُ بالعِزِّ مسطوراً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الّذی اقْتَنَعَ بِالدَّرَجَةِ الْاُولی خَیْرٌ لَه فی الکتاب انّه یُغْنی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مَنْ یَشاء بِاَسبابِ السّموات و الارض و کان اللّهُ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کلّ شئ قدیراً</w:t>
      </w:r>
      <w:r w:rsidRPr="008D1DD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8D1DDC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68C9ED31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9D5D13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ؤ</w:t>
      </w: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در مهر هم آنچه در بیان نازل شده مجری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ممضی ولکن در کتاب اقدس ذکر درجهٴ اولی شده و مقصود نوزده مثقال نقره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دربارهٴ اهل قری در بیان نازل شده و این احبّ است عند اللّه اگر طرفین 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چه که مقصود رفاهیّت کلّ و وصلت و اتّحاد ناس است لذا هر چه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امورات مدارا شود احسن است ان شاء اللّه باید اهل بها با کمال محبّت و صفا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 یکدیگر معامله و معاشرت نمایند و در فکر منافع عموم باشند خاصّةً دوستان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حق " </w:t>
      </w:r>
    </w:p>
    <w:p w14:paraId="21086770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246800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55E00F9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A74FCBE" w14:textId="25B68020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510E2AF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7C40D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مهر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 در مهر اقتناع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بدرجهٴ اولی مقصود از آن نوزده مثقال نقره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مهر ورقات هر 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نقد و دفعةً واحدةً نباشد بعنوان قبض مجلس ردّ و دستگردان دست بدست شود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امکان ردّ نماید چگونه است ؟ </w:t>
      </w:r>
    </w:p>
    <w:p w14:paraId="03D52F5E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C40D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اذن باین فقره از مصدر امر صادر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486C9D2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F93842" w14:textId="77777777" w:rsidR="006F553B" w:rsidRPr="00300F41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00F4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مهر اهل قری که فضّه تعیین شده باعتبار زوج است یا زوجه یا هر دو و در صورت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00F41">
        <w:rPr>
          <w:rFonts w:ascii="Naskh MT for Bosch School" w:hAnsi="Naskh MT for Bosch School" w:cs="Naskh MT for Bosch School"/>
          <w:sz w:val="32"/>
          <w:szCs w:val="32"/>
          <w:rtl/>
        </w:rPr>
        <w:t>اختلاف که یکی شهری و دیگری از قری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00F41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باشد چه باید کرد ؟ </w:t>
      </w:r>
    </w:p>
    <w:p w14:paraId="30F013F2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00F4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300F41">
        <w:rPr>
          <w:rFonts w:ascii="Naskh MT for Bosch School" w:hAnsi="Naskh MT for Bosch School" w:cs="Naskh MT for Bosch School"/>
          <w:sz w:val="32"/>
          <w:szCs w:val="32"/>
          <w:rtl/>
        </w:rPr>
        <w:t>: مهر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باعتبار زوج است اگر از اهل مدن است ذهب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اهل قری است فضّه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539E7D6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7FA3B5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سؤال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میزان دهاتی و شهری بچه حدّ است هرگاه شهری هجرت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بده نماید و یا دهاتی هجرت بشهر نماید و قصد توطّن نماید حکمش چگونه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محلّ تولّد میزان است یا نه ؟ </w:t>
      </w: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میزان توطّن است بهر جا وطن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مطابق حکم کتاب رفتار شود </w:t>
      </w:r>
    </w:p>
    <w:p w14:paraId="50B81B9D" w14:textId="77777777" w:rsidR="006F553B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082D1A" w14:textId="77777777" w:rsidR="006F553B" w:rsidRPr="00D8096C" w:rsidRDefault="006F553B" w:rsidP="006F553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شخصی باکره‌ای را نکاح نمود و مهریّه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 تسلیم کرد هنگام اقتران معلوم شد باکره نیست آیا مصروف و مهریّه بر میگردد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نه و اگر بشرط باکره بودن نکاح شد آیا فساد</w:t>
      </w:r>
      <w:r w:rsidRPr="008D1DD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8D1DDC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شرط سبب فساد مشروط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نه </w:t>
      </w:r>
      <w:r w:rsidRPr="00B963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اینصورت مصروف و مهریّه بر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میگردد و فساد شرط علّت فساد مشروط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اگر در این مقام ستر و عفو شامل شود عند اللّه سبب اجر عظیم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3285" w14:textId="77777777" w:rsidR="002127DE" w:rsidRDefault="002127DE">
      <w:r>
        <w:separator/>
      </w:r>
    </w:p>
  </w:endnote>
  <w:endnote w:type="continuationSeparator" w:id="0">
    <w:p w14:paraId="43EEEBEC" w14:textId="77777777" w:rsidR="002127DE" w:rsidRDefault="0021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5CCF" w14:textId="77777777" w:rsidR="002127DE" w:rsidRDefault="002127DE">
      <w:r>
        <w:separator/>
      </w:r>
    </w:p>
  </w:footnote>
  <w:footnote w:type="continuationSeparator" w:id="0">
    <w:p w14:paraId="3613594D" w14:textId="77777777" w:rsidR="002127DE" w:rsidRDefault="002127DE">
      <w:r>
        <w:continuationSeparator/>
      </w:r>
    </w:p>
  </w:footnote>
  <w:footnote w:id="1">
    <w:p w14:paraId="4EB71AD5" w14:textId="77777777" w:rsidR="006F553B" w:rsidRPr="001F0F75" w:rsidRDefault="006F553B" w:rsidP="006F553B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در روایات تاریخیّهٴ اسلام است که عمر در ضمن خطبه‌ای بمسلمانان دستور داد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که مهر زنان خود را از مهر زنان پیمبر بیشتر نکنند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2">
    <w:p w14:paraId="618D35CB" w14:textId="77777777" w:rsidR="006F553B" w:rsidRPr="001F0F75" w:rsidRDefault="006F553B" w:rsidP="006F553B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 xml:space="preserve">زرتشت </w:t>
      </w:r>
      <w:r w:rsidRPr="001F0F75">
        <w:rPr>
          <w:rFonts w:ascii="Naskh MT for Bosch School" w:hAnsi="Naskh MT for Bosch School" w:cs="Naskh MT for Bosch School"/>
          <w:rtl/>
        </w:rPr>
        <w:t>از اهورامزدا پرسید کیست آنکس که بیشتر تو را افسرده میسازد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اهورامزدا در پاسخ گفت ای سپتیمان زرتشت آنکس زن بد کاره است</w:t>
      </w:r>
      <w:r>
        <w:rPr>
          <w:rFonts w:ascii="Naskh MT for Bosch School" w:hAnsi="Naskh MT for Bosch School" w:cs="Naskh MT for Bosch School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color w:val="FF0000"/>
          <w:rtl/>
        </w:rPr>
        <w:t>( وندیداد</w:t>
      </w:r>
      <w:r w:rsidRPr="001F0F75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color w:val="FF0000"/>
          <w:rtl/>
        </w:rPr>
        <w:t>فرکرد ١٨ فقره ٦١ - ٦٢ )</w:t>
      </w:r>
      <w:r w:rsidRPr="001F0F75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DF0BD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F553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127DE"/>
    <w:rsid w:val="00352151"/>
    <w:rsid w:val="00514B2C"/>
    <w:rsid w:val="00555B6C"/>
    <w:rsid w:val="006C0A81"/>
    <w:rsid w:val="006C4BCD"/>
    <w:rsid w:val="006F553B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53B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53B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6F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2023-10-19T05:39:00Z</dcterms:modified>
  <dc:language>en-US</dc:language>
</cp:coreProperties>
</file>