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FD02" w14:textId="77777777" w:rsidR="003E3D47" w:rsidRPr="00072A6F" w:rsidRDefault="003E3D47" w:rsidP="003E3D4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١٣٣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بیوت عدل و بیت عدل اعظم و مقام مقدّس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ولایت حضرت شوقی ربّانی</w:t>
      </w:r>
    </w:p>
    <w:p w14:paraId="55C40D3E" w14:textId="77777777" w:rsidR="003E3D47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D3CE35B" w14:textId="77777777" w:rsidR="003E3D47" w:rsidRPr="00D8096C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حضرت اعلی صبح حقیقت روشن و تابنده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جمیع ارجاء و مبشّر نیّر اعظم ابهی و جمال مبارک موعود جمیع کتب و صحف و زبر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الواح و ظهور مجلّی طور در سدرهٴ سینا و ما عدا کلّ بندهٴ آن آستانیم و احقر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پاسبان ظهور منتهی بمکلّم طور شد و تا هزار سال بل صد هزار سال این کور امتداد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خواهد یافت مقصود این است که قبل از الف کسی سزوار تکلّم بحرفی نیست ولو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ولایت باشد کتاب اقدس مرجع جمیع امم و احکام الهی در آن مصرّح احکام غیر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مذکوره راجع بقرار بیت العدل دیگر اسباب اختلافی نه و من یتعدّ بعد ذلک فاولئک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هم النّاعقون و اولئک هم الظّالمون و اولئک هم الاعداء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المبغضون زنهار زنهار نگذارید نفسی رخنه کند و القاء فتنه نماید اگر اختلاف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آرائی حاصل شود بیت عدل اعظم فوراً حلّ مشکل فرماید و اکثریّت آراء آنچه 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کند صرف حقیقت است زیرا بیت عدل اعظم در تحت حمایت و عصمت و عفّت سلطان احدیّت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 او را صیانت از خطا فرماید و در ظلّ جناح عفّت و عصمت خویش محافظه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کس مخالفت کند مردود گردد و عاقبت مقهور شود و بیت عدل اعظم بتربیت و نظامی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در انتخاب مجالس در اروپا انتخاب میشود انتخاب گردد و چون ممالک مهتدی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بیوت عدل ممالک بیت عدل اعظم را انتخاب نماید و در هر زمان که جمیع احبّا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دیار وکلائی تعیین نمایند و آنان نفوسی را انتخاب کنند و آن نفوس هیئتی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انتخاب نماید آن بیت العدل اعظم است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الّا تأسیس مشروط بایمان جمیع ممالک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مثلاً اگر وقتی مقتضی بود و فساد نداشت احبّای ایران وکلائی انتخاب مینمودند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احبّای امریک و هندوستان و سائر جهات وکلائی انتخاب مینمودند و آنان بیت العدل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انتخاب مینمودند آن بیت العدل اعظم بود و السّلام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سواد این مکتوب را باطراف بفرستید "</w:t>
      </w:r>
    </w:p>
    <w:p w14:paraId="03EB001D" w14:textId="77777777" w:rsidR="003E3D47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701B25" w14:textId="77777777" w:rsidR="003E3D47" w:rsidRPr="00D8096C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مفاوضات است قوله المحبوب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بیت العدل عمومی اگر به شرائط لازمه یعنی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انتخاب جمیع ملّت تشکیل شود آن عدل در تحت عصمت و حمایت حقّ است آنچه منصوص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کتاب نه و بیت العدل باتّفاق آراء یا اکثریت در آن قراری دهد آن قرار و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محفوظ از خطاست حال اعضای بیت عدل را فرداً فرد عصمت ذاتی نه ولکن هیئات 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عدل در تحت حمایت و عصمت حقّ است این را عصمت موهوب نامند "</w:t>
      </w:r>
    </w:p>
    <w:p w14:paraId="0CCE46A4" w14:textId="77777777" w:rsidR="003E3D47" w:rsidRPr="00D8096C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230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اگر شخصی بدیگری تعدّی نماید متعدّی علیه باید عفو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امّا هیئات اجتماعیّه باید محافظهٴ حقوق بشریّه نماید "</w:t>
      </w:r>
    </w:p>
    <w:p w14:paraId="6078C024" w14:textId="77777777" w:rsidR="003E3D47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E6D42AF" w14:textId="32CE9545" w:rsidR="003E3D47" w:rsidRPr="00D8096C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از حکمت حوالهٴ بعضی احکام مهمّه به بیت العدل سؤال نموده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بودید اوّلاً اینکه این کور الهی صرف روحانی و رحمانی و وجدانی است تعلّقی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بجسمانی و ملکی و شؤون ناسوتی چندان ندارد چنانکه دور مسیحائی نیز روحانی محض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بود و در جمیع انجیل جز حکم منع طلاق و اشاره برفع سبت نبود جمیع احکام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اخلاق رحمانی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چنانکه فرمودند ما جاء ابن الانسان لیدّین العالم حال این دور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اعظم نیز صرف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و معطی زندگی جاودانی است زیرا اسّ اساس دین اللّه تزیین اخلاق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تحسین صفات و تعدیل اطوار است و مقصود این است که کینونات محتجبه بمقام مشاهده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فائز گردند و حقایق مظلمهٴ ناقصه نورانی شوند و امّا احکام سائره فرع ایقان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ایمان و اطمینان و عرفان است با وجود این چون دور مبارک اعظم ادوار الهیّه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لهذا جامع جمیع مراتب روحانیّه و جسمانیّه و در کمال قوّت و سلطنت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لهذا مسائل کلّیه که اساس شریعة اللّه است منصوص است ولی متفرّعات راجع به 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عدل و حکمت این است که زمان بر یک منوال نماند تغیر و تبدّل از خصائص و لوازم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امکان و زمان و مکان است لهذا بیت العدل به مقتضای این اجرا مینماید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ملاحظه نشود که بیت العدل بفکر ورأی خویش قراری دهند استغفر اللّه بیت العدل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اعظم بالهام و تأیید روح القدس قرار و احکام جاری نماید زیرا در تحت وقایت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حمایت و صیانت جمال قدم است و آنچه قرار دهد اتّباعش فرض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مسلّم و واجب متحتّم بر کلّ است ابداً مفرّی از برای نفسی نه قل یا قوم انّ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بیت العدل الاعظم تحت جناح ربّکم الرّحمن الرّحیم ای صونه و حمایته و حفظه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کلائته لأنّه امر المؤمنین باطاعة تلک العصبته الطیّبة الطّاهره و الثّلة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فسلطنتها ملکوتیّة رحمانیّة و احکامها الهامیّة روحانیّة باری مقصود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حکمت ارجاع احکام مدنیّه به بیت العدل این است و در شریعت فرقان نیز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احکام منصوص نبود بلکه عشر عشر معشار منصوص نه اگر چه کلیّهٴ مسائل مهمّه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مذکور ولی البتّه یک کرور احکام غیر مذکور بود بعد علما بقواعد اصول استنباط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نمودند و در آن شرایع اولیّه افراد علماء استنباطهای مختلف مینمودند و مجری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میشد حال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استنباط راجع به هیئات بیت العدل است و استنباط و استخراج افراد علما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حکمی نه مگر آنکه در تحت تصدیق بیت عدل درآید و فرق همین است که از استنباط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تصدیق بیت عدل که اعضایش منتخب و مسلّم عموم ملّت است اختلاف حاصل نمیگردد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ولی از استنباط افراد علماء حکماً اختلاف حاصل میشود و باعث تفریق و تشتیت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تبعیض گردد و وحدت کلمه بر هم خورد و اتّحاد دین اللّه مضمحّل شود و بنیان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شریعة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متزلزل گردد و امّا نکاح بکلّی از احکام مدنیّه است و معذلک در شریعة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شروطی دارد و ارکانش واضح ولی اقتران اقارب غیر منصوص راجع به بیت العدل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بقواعد مدنیّت و مقتضای طبّ و حکمت و استعداد طبیعت بشریّه قراری دهند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شبهه‌ای نیست که بقواعد مدنیّه و طبابت و طبیعت جنس بعید أقرب از جنس قریب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نظر باین ملاحظه در شریعت عیسویّه با وجود آنکه نکاح اقارب فی الحقیقه جائز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منعش منصوص نه معذلک مجامع اوّلیهٴ مسیحیّه بکلّی ازدواج اقارب را تا هفت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پشت منع کردند و الی الان در جمیع مذاهب عیسویّه مجری زیرا این مسأله صرف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مدنی است باری آنچه بیت العدل در این خصوص قرار دهند همان حکم قاطع و صارم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است هیچکس تجاوز نتواند چون ملاحظه نمائید مشهود گردد که این امر یعنی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ارجاع احکام مدنیّه به بیت عدل چقدر مطابق حکمت است زیرا وقتی مشکلی حاصل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امر الجائی در مسأله رخ گشاید آنوقت بیت العدل چون قرار سابق را داده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باز بیت العدل خصوصی بجهت الجاءات ضروریّه میتواند در مورد و موضوع مخصوص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 جدید خصوصی صادر نماید تا رفع محذور کلّی شود زیرا آنچه را بیت العدل قرار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دهد نسخ نیز تواند در قرآن نیز مسأله تعزیر بوده که راجع بارادهٴ اولی الامر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بوده نصوص در درجات تعزیر نبود مرهون و منوط برای ولیّ امر و آن تعزیر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درجهٴ عتاب تا درجهٴ قتل بوده که مدار سیاست در ملّت اسلام اکثر بر این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باری این کور اعظم اساسش بر نهجی گذاشته شده است که احکامش مطابق و موافق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اعصار و دهور چون شرایع سلف نه که حال اجرایش ممتنع و محال است مثلاً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نمائید که احکام تورات الیوم بهیچوجه اجرایش ممکن نه چه که ده حکم قتل در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موجود و همچنین بموجب شریعت فرقان بجهت ده درم سرقت دست بریده میشود حال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حکم ممکن لا واللّه و امّا این شریعت مقدّسهٴ الهیّه موافق جمیع اوقات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ازمان و دهور و کذلک جعلناکم امّةً وسطاًلتکونوا شهداء علی النّاس و یکون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الرّسول علیکم شهیداً "</w:t>
      </w:r>
    </w:p>
    <w:p w14:paraId="50A412E2" w14:textId="77777777" w:rsidR="003E3D47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17543BD" w14:textId="77777777" w:rsidR="003E3D47" w:rsidRPr="00D8096C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نصوص وصایا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یاران با وفای عبدالبهاء باید فرع 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شجرهٴ مبارکه و ثمرهٴ دو سدرهٴ رحمانیّه شوقی افندی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نهایت مواظبت نمائید که غبار کدر و حزنی بر خاطر نورانیش ننشیند و روز بروز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فرح و سرور و روحانیّتش زیاد گردد تا شجره بارور شود زیرا او است ولیّ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بعد از عبدالبهاء و جمیع افنان و ایادی و احبّای الهی باید اطاعت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و توجّه باو کنند من عصی امره فقد عصی اللّه و من اعرض عنه فقد اعرض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و من انکره فقد انکر الحق ....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 احبّای الهی باید ولی امراللّه در زمان حیات خویش من هو بعده را تعیین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نماید تا بعد از صعودش اختلاف حاصل نگردد و شخص معیّن باید مظهر تقدیس و تنزیه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تقوای الهی و علم و فضل و کمال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باشد لهذا اگر ولد بکر ولیّ امراللّه مظهر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الولد سرّابیه نباشد یعنی از عنصر روحانی او نه و شرف اعراق بأحسن اخلاق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مجتمع نیست باید غصن دیگر را انتخاب نمایند و ایادی امر اللّه از نفس جمعیّت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خویش نه نفر انتخاب نمایند و همیشه بخدمات مهمّهٴ ولی امراللّه مشغول باشند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انتخاب این نه نفر یا باتّفاق مجمع ایادی و یا باکثریّت آراء تحقّق یابد و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نفر بالاتّفاق یا بأکثریّت آراء باید غصن منتخب را که ولی امراللّه تعیین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بعد از خود نماید تصدیق نمایند و این تصدیق باید بنوعی واقع گردد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مصدّق و غیر مصدّق معلوم نشود</w:t>
      </w:r>
    </w:p>
    <w:p w14:paraId="4AB4891E" w14:textId="77777777" w:rsidR="003E3D47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FD2D7A" w14:textId="77777777" w:rsidR="003E3D47" w:rsidRPr="00D8096C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یاران مهربان بعد از مفقودی این مظلوم باید اغصان و افنان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سدرهٴ مبارکه و ایادی امر اللّه و احبّای جمال ابهی توجّه بفرع دو سدره که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شجره مقدّسهٴ مبارکه انبات شده و از اقتران دو فرع دوحهٴ رحمانیّه بوجود آمده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یعنی شوقی افندی نمایند زیرا آیة اللّه و غصن ممتاز و ولیّ امراللّه و مرجع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جمیع اغصان و افنان و ایادی امر اللّه و احبّا اللّه است و مبیّن آیات اللّه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بعده بکراً بعد بکر یعنی در سلالهٴ او و فرع مقدّس و ولی امراللّه و بیت 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عمومی که بانتخاب عموم تأسیس و تشکیل شود در تحت حفظ و حمایت جمال ابهی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حراست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عصمت فائز از حضرت اعلی روحی لهما الفداء است "</w:t>
      </w:r>
    </w:p>
    <w:p w14:paraId="2DC6522D" w14:textId="77777777" w:rsidR="003E3D47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C4B4C4F" w14:textId="77777777" w:rsidR="003E3D47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امّا بیت عدل الّذی جعله اللّه مصدر کلّ خیر و مصوناً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خطاء باید بانتخاب عمومی یعنی نفوس مؤمنه تشکیل شود و اعضاء باید مظاهر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تقوای الهی و مطالع علم و دانائی و ثابت بر دین الهی و خیر خواه جمیع نوع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انسانی باشند و مقصد بیت عدل عمومی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یعنی در جمیع بلاد بیت عدل خصوصی تشکیل شود و آن بیوت عدل بیت عدل عمومی انتخاب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این مجمع مرجع کلّ امور است و مؤسّس قوانین و احکامی که در نصوص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الهیّه موجود نه و جمیع مسائل مشکله در این مجلس حلّ گردد و ولیّ امراللّه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رئیس مقدّس این مجلس و عضو اعظم ممتاز لا ینعزل و اگر در اجتماعات بالذّات حاضر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نشود نائب و وکیلی تعیین فرماید و اگر چنانچه عضوی از اعضاء گناهی ارتکاب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در حقّ عموم ضرری حاصل شود ولیّ امراللّه صلاحیّت اخراج او را دارد بعد ملّت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شخص دیگر انتخاب نماید این بیت عدل مصدر تشریع است و حکومت قوّهٴ تنفیذ تشریع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مؤیّد تنفیذ گردد و تنفیذ باید ظهیر و معین تشریع شود تا از ارتباط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التیام این دو قوّة بنیاد عدل و انصاف متین و رزین گردد و اقالیم جنّة النّعیم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بهشت برین شود " </w:t>
      </w:r>
    </w:p>
    <w:p w14:paraId="5FBB42DF" w14:textId="77777777" w:rsidR="003E3D47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014C7D" w14:textId="77777777" w:rsidR="003E3D47" w:rsidRPr="00D8096C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230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الحکیم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حکم مفروض و امر واجب آن است که از قلم 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صادر و یا بقرار بیت العدل عمومی حاصل گردد امّا ما مأموریم نه آمر مکلَّفیم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مکلِّف هذا حقیقة شریعة اللّه و اساس دین اللّه ..... و امّا در خصوص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بیت العدل خواه عمومی و خواه غیر عمومی عزل بعضی افراد بقرار بیت العدل گردد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بطلب اشخاصی از ملّت مگر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باثبات ذنب و ظلم و گناه و امّا اکثریّت آراء در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بیوت عدل مقبول و قلّت آراء غیر مقبول و غیر مشروع "</w:t>
      </w:r>
    </w:p>
    <w:p w14:paraId="02E02B55" w14:textId="77777777" w:rsidR="003E3D47" w:rsidRDefault="003E3D47" w:rsidP="003E3D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CEB2023" w14:textId="77777777" w:rsidR="003E3D47" w:rsidRPr="00192303" w:rsidRDefault="003E3D47" w:rsidP="003E3D4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ضمن خطابی به طهران حضرت ایادی ابن ابهر علیه بهاء اللّه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در خصوص تشکیل بیت عدل منتظر وقت مساعد باشید بهمان قسم که از پیش مرقوم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در نهایت حکمت و سکون و تأنّی شیئاً فشیئاً مجری دارید تا مبادا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مسئله سبب وحشت قلوب گردد و حقیقت حال را ندانند و گمان اجتماع کنند و مفسدین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 تحریک پردازند و فساد کلّی پیش آید خیلی احتیاط دارد بسیار باید ملاحظه 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زیرا اعدا در کمینند این است که این عبد بکرّات و مرّات تأکید نموده که بیش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نفر در محلّی اجتماع ننمایند دیگر معلوم است که تشکیل بیت العدل ،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چقدر مشکل است زنهار زنهار نوعی ننمائید که سبب اوهام شود و بیش از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تأکید نتوان نمود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79D6" w14:textId="77777777" w:rsidR="000A4A9E" w:rsidRDefault="000A4A9E">
      <w:r>
        <w:separator/>
      </w:r>
    </w:p>
  </w:endnote>
  <w:endnote w:type="continuationSeparator" w:id="0">
    <w:p w14:paraId="28D584E2" w14:textId="77777777" w:rsidR="000A4A9E" w:rsidRDefault="000A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4824" w14:textId="77777777" w:rsidR="000A4A9E" w:rsidRDefault="000A4A9E">
      <w:r>
        <w:separator/>
      </w:r>
    </w:p>
  </w:footnote>
  <w:footnote w:type="continuationSeparator" w:id="0">
    <w:p w14:paraId="4C57D4B7" w14:textId="77777777" w:rsidR="000A4A9E" w:rsidRDefault="000A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4499AC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E3D47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A4A9E"/>
    <w:rsid w:val="000D40D6"/>
    <w:rsid w:val="001017CE"/>
    <w:rsid w:val="00352151"/>
    <w:rsid w:val="003E3D47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1419</Words>
  <Characters>8092</Characters>
  <Application>Microsoft Office Word</Application>
  <DocSecurity>0</DocSecurity>
  <Lines>67</Lines>
  <Paragraphs>18</Paragraphs>
  <ScaleCrop>false</ScaleCrop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2023-10-20T11:50:00Z</dcterms:modified>
  <dc:language>en-US</dc:language>
</cp:coreProperties>
</file>