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A025" w14:textId="77777777" w:rsidR="007238BF" w:rsidRPr="00D87F27" w:rsidRDefault="007238BF" w:rsidP="007238B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١٣٦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محفل روحانی</w:t>
      </w:r>
    </w:p>
    <w:p w14:paraId="56AAAC8B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AA2922" w14:textId="61CF2D15" w:rsidR="007238BF" w:rsidRPr="00D8096C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طهران اعضاء محفل روحانی علیهم بهاء اللّه الابهی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هو اللّه نامهٴ شما رسید و از اینکه در فکر انتخاب عمومی بودید روح و ریحان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حاصل گردید و ترتیب انتخاب عمومی این است عدد اعضاء را معیّن کرده که باید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نُه کمتر نباشد و بحسب زمان و مکان نُه دیگر بر آن افزوده شود بعد باید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احبّای طهران را اعلان نمائید که انتخاب عمومی است هر چند نفر یعنی هر صد و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پنجاه شخص نفسی را انتخاب کنند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کس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بخواهند و این نفوس منتخبه اعضای محفل روحانی را انتخاب نمایند خواه در انتخاب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اوّل و خواه در انتخاب ثانی اکثریّت را منظور داشته باشند این اصول انتخاب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اعضای محفل روحانی منتخب منتخبین هستند و علیکم البهاء الأبهی"</w:t>
      </w:r>
    </w:p>
    <w:p w14:paraId="56F8F8FB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74AA4C" w14:textId="77777777" w:rsidR="007238BF" w:rsidRPr="00D8096C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230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در خصوص انتخاب محفل روحانی سؤال نمودید در شهری که احبّای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قلیل‌اند هر بیست نفر یا سی نفر یا چهل نفر یا پنجاه نفر بحسب قلّت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کثرت احبّاء شخصی را انتخاب نمایند این عدد پنجاه بعد به پنجاه هزار خواهد رسید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چه احباب ازدیاد یابد این دائره توسیع یابد حال چون احبّای عشق آباد قلیل‌اند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لهذا مجبوریّت بر این است که هر بیست یا سی یا چهل یا پنجاه نفس شخصی را انتخاب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در عشق آباد حال مقتضی چنان است که اعضای محفل روحانی یا نه نفر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نوزده نفر باشند این نظر به مقتضای حالی عشق آباد است اگر بخواهید محفل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بنه نفر برسانید باید انتخاب جدید کنید تا محلّ حرفی نماند و علیکم البهاء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الابهی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عبدالبهاء عبّاس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حیفا ١٥ شعبان ١٣٣٨ "</w:t>
      </w:r>
    </w:p>
    <w:p w14:paraId="1EB5FBC7" w14:textId="77777777" w:rsidR="007238BF" w:rsidRPr="00D8096C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688D6C9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به بمبای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اللّه ای یاران رحمانِی من 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ایّام خبری پر روح و ریحان از آن سامان رسید که الحمد للّه یاران انجمنی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آراستند و نشر امر اللّه خواستند و دل از دون محبّة اللّه پیراستند و تصوّر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چنان دارند که در ایّام معلومه در آن محفل عقد انجمن نمایند و مشورت کنند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بآنچه سبب انتشار نور هدایت است تمسّک و تشبّث جویند اگر بشروط و عهود لازمه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قیام گردد این انجمن فی الحقیقه گلستان و چمن حقیقت است و آیت موهبت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احدیّت اوّل شرط محبّت و الفت تامّ بین اعضای آن جمعیّت است که از بیگانگی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بیزار گردند و یگانگی حضرت پروردگار آشکار کنند زیرا امواج یک بحرند و قطرات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 نهر نجوم یک افقند و اشعّهٴ یک شمس درختان یک بوستانند و گلهای یک گلستان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وحدت حال و یگانگی بیملال در میان نیاید آن جمع پریشان گردد و آن انجمن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بیسر و سامان و شرط ثانی آن است که رئیسی بجهت آن محفل اعضای انجمن بالاتّحاد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انتخاب کنند و دستور العمل و نظامی بجهت اجتماع و مذاکره قرار دهند و آن دستور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العمل و نظام انجمن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تحت اداره و محافظه و حمایت رئیس باشد و تنفیذ نماید و اعضاء محفل باید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نهایت اطاعت و انقیاد باشند مکالمه حشو و زواید در آن محفل نگردد و اعضاء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حین ورود توجّه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بملکوت اعلی کنند و طلب تأیید از افق ابهی و در نهایت خلوص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وقار و سکون و آداب در انجمن قرار یابند و بنهایت ادب و ملایمت کلام و اهمیّت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خطاب به بیان آراء پردازند و در هر مسأله تحریّ حقیقت کنند نه اصرار در رأی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زیرا اصرار و عناد در رأی منجر بمنازعه و مخاصمه گردد و حقیقت مستور ماند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اعضای محترمه باید بنهایت آزادگی بیان رای خویش نمایند و ابداً جائز 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نفسی تزییف رأی دیگری نماید بلکه بکمال ملایمت بیان حقیقت کند و چون اختلاف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آراء حاصل شود رجوع باکثریّت آراء کنند و کلّ اکثریّت را مطیع و منقاد گردند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دیگر جائز نه که نفسی از اعضاء محترمه بر قرار اخیر چه در خارج و چه در داخل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اعتراض نماید و یا نکته گیرد ولو مخالف صواب باشد زیرا این نکته گیری سبب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هیچ قراری استقرار نیابد باری هر کاری که بالفت و محبّت و خلوص نیّت فیصل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نتیجه‌اش انوار است و اگر ادنی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اغبراری حاصل شود نتیجه‌اش ظلمات فوق ظلمات تصادم افکار و مقاومت آراء در انجمن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شور سبب ظهور شعاع حقیقت است نباید هیچیک از اعضاء متکدّر از مقاومت دیگری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بلکه هر یک قول دیگری را با وجود مخالف بودن رأی خویش در کمال ادب بخلوص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نیّت گوش دهد و غباری بر قلبش ننشیند چون چنین گردد آن انجمن انجمن الهی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الّا سبب برودت و کدورت عالم شیطانی و همچنین آن محفل روحانی باید قطیعاً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بامور سیاسی که راجع بحکومت محلّی است تعرّض ننماید حتّی از امور سیاسیّه 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نزند مذاکرات بتمامها محصور در امور روحانیّه که تعلّق بادارهٴ تربیت نفوس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تعلیم اطفال و اعاشهٴ فقرا و اعانهٴ ضعفأ جمیع فرق عالم و مهربانی بکلّ امم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نشر نفحات اللّه و تقدیس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کلمات اللّه باشد در اینخصوص و اجراء این شروط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همّت نمایند تأیید روح القدس رسد و آن مجمع مرکز سنوحات رحمانیّه شود و جنود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توفیق هجوم کند و هر روز فتوحی جدید حاصل شود </w:t>
      </w:r>
    </w:p>
    <w:p w14:paraId="0AA4C087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7AB6E9" w14:textId="77777777" w:rsidR="007238BF" w:rsidRPr="00D8096C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الهی هؤلاء عباد انجذبوا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بنفحات قدسک و اشتعلوا بنار محبّتک و اخلصوا وجوههم لوجهک الکریم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سلکوا فی المنهج القویم و هدوا الی صراطک المستقیم ایربّ اجعلهم سرج الفضل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الاحسان فی عالم الانسان یتلألأ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وجوههم انوار التّقوی و یتشعشع من جبینهم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انوار الهدی و اجعلهم آیات رحمتک لعموم خلقک و رایات موهبتک لجمیع بریّتک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ایّدهم فیجمیع الشّؤون انّک انت الکریم العزیز الودود "</w:t>
      </w:r>
    </w:p>
    <w:p w14:paraId="17C7E782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091834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به بشرویه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یاران الهی مجلس را نام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 بگذارید زیرا لفظ شور لزوم ندارد شاید اغیار اعتراض کنند و بمفتریات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پردازند " </w:t>
      </w:r>
    </w:p>
    <w:p w14:paraId="56F262A6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BF598A" w14:textId="77777777" w:rsidR="007238BF" w:rsidRPr="00D8096C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ببهائیان نیویورک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اذا </w:t>
      </w:r>
      <w:r w:rsidRPr="003D53F7">
        <w:rPr>
          <w:rFonts w:ascii="Naskh MT for Bosch School" w:hAnsi="Naskh MT for Bosch School" w:cs="Naskh MT for Bosch School"/>
          <w:sz w:val="32"/>
          <w:szCs w:val="32"/>
          <w:rtl/>
        </w:rPr>
        <w:t>احببتم ان ترتّبوا</w:t>
      </w:r>
      <w:r w:rsidRPr="003D53F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32"/>
          <w:szCs w:val="32"/>
          <w:rtl/>
        </w:rPr>
        <w:t>محافل الشّور و التّبلیغ فیجوز عضویّة القانتات الثّابتات الموقنات اللّائی</w:t>
      </w:r>
      <w:r w:rsidRPr="003D53F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32"/>
          <w:szCs w:val="32"/>
          <w:rtl/>
        </w:rPr>
        <w:t>لهنّ همّة الرّجال و دریّات الکمال "</w:t>
      </w:r>
    </w:p>
    <w:p w14:paraId="66DAD7CD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495B70D" w14:textId="77777777" w:rsidR="007238BF" w:rsidRPr="00D8096C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اوّل فریضهٴ اصحاب شور خلوص نیّت و نورانیّت حقیقت و انقطاع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ما سوی اللّه و انجذاب بنفحات اللّه و خضوع و خشوع بین احبّاء و صبر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تحمّل بر بلا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بندگی عتبهٴ سامیهٴ الهیّه است و چون باین صفات موفّق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مؤیّد گردند نصرت ملکوت غیب ابهی احاطه نماید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ثانی فریضه اثبات وحدانیّت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جمال غیب ابهی و مظهریّت کامله ربّانیّهٴ حضرت نقطهٴ اولی و عبودیّت محضهٴ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صرفهٴ ذاتیّهٴ کینونیّهٴ‌باطنه حقیقیّهٴ صریحهٴ عبدالبهاء بدون شائیهٴ ذکری دون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و هذه غایتی القصوی و منتهی معارجی العلیا و جنّتی المأوی و هی نور وجهی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قلبی و شفاء صدری و قرّة عینی و رواء غلّتی و برد لوعتی و برء علّتی و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اعتقد بغیر هذا فقد خالف عبدالبهاء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ثالث فریضه ترویج احکام الهیّه در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احبّاء از صلوة و صیام و حجّ و حقوق و سائر احکام الهیّه بالتّمام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دائماً تشویق و تحریص کلّ احبّاء بموجب نصوص قاطعهٴ الهیه بر اطاعت و خدمت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سریر سلطنت عادلهٴ شهریاری و صداقت و امانت در خدمات اعلیحضرت دادپرور تاجداری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تمکین اولیاء امور حکمرانی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رابع فریضه حفظ و صیانت عموم احبّاء در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موارد و مواقع و تمشیت امور عمومیّه از قبیل تربیت اطفال و تهذیب اخلاق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تعلیم علوم نافعه از جمیع جهات و تأسیس مدارس و مکاتب بجهت ذکور و اناث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تکفّل فقراء و ضعفاء و صغار و ایتام و ارامل و ایامی و تدبیر وسائط صنعت و کسب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توسیع احوال عموم خامساً منع عموم از آنچه سبب فتنه و فساد و عدم مداخله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امور سیاسیّه بالکلّیه و عدم مکالمه در این خصوص ولو بشقّ شفه و دلالت و تمکین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جمیع احوال و سکون و محبّت و دوستی با عموم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سادساً مدارا با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فتور و تشبّث بجمیع وسائل در ارجاع آن نفوس بر میثاق حضرت رحمن "</w:t>
      </w:r>
    </w:p>
    <w:p w14:paraId="2E9C56EC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BF7679" w14:textId="77777777" w:rsidR="007238BF" w:rsidRPr="00D8096C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سفر نامهٴ امریکا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اوّل وظیفهٴ اعضاء الفت و اتّحاد آنهاست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سبب حصول نتائج حسنه گردد و اگر اتّحاد نباشد یا معاذ اللّه اختلاف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البتّه نبودن آن بهتر است اگر محفل شور یا مجلس عمومی سبب کدورت گردد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متروک ماند چقدر خوشم آمد از احبّای کلیفورنیا که میگفتند ماها محفل شور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نمیخواهیم زیرا بخیال ریاست و برتری میافتیم و اسباب اختلاف میشویم امّا حالا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الحمد للّه بقدر وسع خود خدمت میکنیم و خیالی جز نشر نفحات اللّه نداریم پس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اتّحاد اعضاء حاصل شد ثانی وظیفه شان تلاوت آیات و مناجات و حالت تذکّر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تنبّه است چنانکه خود را بین یدی اللّه مشاهده نمایند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ثالث فکر و مذاکره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تبلیغ امر اللّه بجمیع اطراف و اکناف است و بتمام قوی باید قیام بر این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عظیم نمایند و تعیین و ترویج لوازم تبلیغ امر اللّه کنند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رابع در فکر و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رعایت فقرا و ضعفا و حمایت مرضی باشند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خامس اصلاح و تدبیر امور احبّا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مسائل اخری "</w:t>
      </w:r>
    </w:p>
    <w:p w14:paraId="5230D886" w14:textId="77777777" w:rsidR="007238BF" w:rsidRPr="00D8096C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6EF5AFB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الکریم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اصول مشورت را مجری دارید یعنی هر یک در هر خصوص دلائل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براهین بیان نماید تا قناعت حاصل گردد و اگر طرف دیگر مقاومت کند و اعتراض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نماید صاحب رأی اوّل نباید مکدّر گردد و محزون شود بلکه ممنون گردد و 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نماید تا قناعت حاصل گردد و اگر چنانچه ملاحظه نمود که رأی دیگری موافقتر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تسلیم کند زیرا انوار حقیقت یعنی رأی صحیح و موافق از تصادم افکار و موافقت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آراء ساطع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گردد و الّا محسّنات و مضرّات هر امری معلوم و مشهود نشود باری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مقصود این است که در امور تعمّق و بحث دقیق مجری گردد تا افکار و آراء ترّقی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نماید " </w:t>
      </w:r>
    </w:p>
    <w:p w14:paraId="178221E8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5B8922" w14:textId="05CCF4C6" w:rsidR="007238BF" w:rsidRPr="00D8096C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رسالهٴ مدنیّه در حقّ اعضاء مجالس کشوری است قوله المتین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تشکیل مجالس و تأسیس محافل مشورت اساس متین و بنیان رزین عالم سیاست است ولکن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لوازم این اساس امور چندی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اوّل آنکه باید اعضای منتخبه متدیّن و مظهر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خشیة اللّه و بلند همّت و عفیف النّفس باشند ثانیاً آنکه مطّلع بر دقائق اوامر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الهیّه و واقف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32"/>
          <w:szCs w:val="32"/>
          <w:rtl/>
        </w:rPr>
        <w:t xml:space="preserve">بر اصول مستحسنهٴ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؟؟ </w:t>
      </w:r>
      <w:r w:rsidRPr="003D53F7">
        <w:rPr>
          <w:rFonts w:ascii="Naskh MT for Bosch School" w:hAnsi="Naskh MT for Bosch School" w:cs="Naskh MT for Bosch School"/>
          <w:sz w:val="32"/>
          <w:szCs w:val="32"/>
          <w:rtl/>
        </w:rPr>
        <w:t>مرعیّه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عالم بر قوانین ظبط و ربط مهامّ داخلیّه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روابط و علاقات خارجیّه و متفنّن در فنون نافعه مدنیّه و قانع بمداخل ملکی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خود باشند و همچو گمان نرود که وجود چنین اعضائی مشکل و ممتنع است بعنایات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خاصّان حق و همّت بلند اصحاب غیرت هر مشکلی آسان است و هر صعب مستصعبی اهون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لحظات اعین و انظار و امّا اگر اعضای مجالس بر عکس این قضیّه دون و نادان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بیخبر از قوانین حکومت و سیاست ممالک و بلدان و پست همّت و بی‌غیرت جاهل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کاهل و طالب منافع ذاتیّهٴ خود باشند ثمره و فوائدی بر تأسیس مجالس مترتّب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نشود مگر آنکه زمان سابق اگر مسکین فقیری بجهت احقاق و تحصیل حقوق خود بشخص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واحد هدیه‌ای تقدیم مینمود بعد باید کلّ اعضای مجلس را راضی کند و الّا احقاق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حقوقش متصوّر نگردد "</w:t>
      </w:r>
    </w:p>
    <w:p w14:paraId="30A8E4F9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A64F59A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خطاب به محفل روحانی عشق آباد است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اللّه ای خادمان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درگاه احدیّت محفل روحانی صرف مجمع رحمانی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مقبول درگاه حضرت یزدانی و مؤیّد بنفحات قدس آسمانی پس باید بشکرانهٴ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موهبت بتمام وظائف خویش قیام نمائید و آن اینست که مکتب اطفال ذکور را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نهایت انتظام اداره نمائید و مکتبی دیگر بجهت بنات ترتیب دهید زیرا تعلیم بنات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نیز از لوازم عالم انسانی است و وقتی آید که بنات امّهات گردند و باید ترتیب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اطفال خویش نمایند البتّه اگر دانا و زیرک و واقف باشند بهتر ترتیب نمایند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خوشتر تعلیم کنند و دیگر آنکه ضعفاء و فقرا و عجزه و ایتام را در نهایت احترام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نگهداری کنید و هر بیمار محتاجی را پرستاری نمائید این است وظائف محفل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ابداً در آن قصور و فتور جأئز نه اگر چنانچه باید و شاید باین خدمت قیام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کنید تأییدات و توفیقات الهیّه را از جمیع جهات مشاهده نمائید " </w:t>
      </w:r>
    </w:p>
    <w:p w14:paraId="2BEFD25F" w14:textId="77777777" w:rsidR="007238BF" w:rsidRDefault="007238BF" w:rsidP="007238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E2F0A48" w14:textId="22D6F7DE" w:rsidR="007238BF" w:rsidRPr="004E0B29" w:rsidRDefault="007238BF" w:rsidP="007238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آنچه مجلس شور قرار در آن خصوص و خصوصیّات دیگر بدهند کلّ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بدون توقّف اطاعت نمایند زیرا اگر چنین نباشد از حکمت دور است و اسباب هرج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مرج امور و علّت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اختلاف و ازدیاد بلایاء عبدالبهاء البتّه احبّای الهی راضی باین نمیشوند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مصائب این عبد روزبروز مزداد گردد احبّای الهی اگر تمکین تامّ محفل شور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نمایند هم امور منتظم میگردد و هم عبدالبهاء در مشقّات لا تحصی مبتلا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نمیشود ... حضرات اعضای شور باید محرم یکدیگر باشند و کتمان سبب حزن و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غضب و اختلاف میشود مگر اموری که تخصیص بأفراد دارد یعنی نفسی یکی از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اعضای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شور را محرم خویش کند سرّش را بیان نماید و خواهش کتمان کند و الّا اگر بنا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که هر یک از اعضاء کتمان اسرار نماید و چیزی ابراز نکند در اینصورت شور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تحقّق نیابد علی الخصوص الحمد للّه ما جز محبّت اللّه و ایمان و ایقان و معرفة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و عبودیّت آستان مقدّس و اطاعت و انقیاد و صداقت و امانت بسریر سلطنت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خیر خواهی عموم سرّی و زاری نداریم جمال مبارک ما را راحت فرمودند که بجمیع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اهل عالم خیر خواه باشید و با کلّ بمحبّت و صداقت و مهربانی معامله کنید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الخصوص در اطاعت اولیاء امور بکوشید و بهیچوجه من الوجوه در امور سیاسیّه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مداخله ننمائید بلکه شقّ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شفه نکنید در این صورت دیگر چه سرّی میماند که کسی کتمان نماید مگر مصالح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شخصیّه که نفسی دردی داشته باشد و نخواهد کسی اطّلاع یابد و یا خود محنتی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داشته باشد و نخواهد کسی مطّلع گردد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FA33" w14:textId="77777777" w:rsidR="0068245F" w:rsidRDefault="0068245F">
      <w:r>
        <w:separator/>
      </w:r>
    </w:p>
  </w:endnote>
  <w:endnote w:type="continuationSeparator" w:id="0">
    <w:p w14:paraId="32D517E5" w14:textId="77777777" w:rsidR="0068245F" w:rsidRDefault="0068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DD8D" w14:textId="77777777" w:rsidR="0068245F" w:rsidRDefault="0068245F">
      <w:r>
        <w:separator/>
      </w:r>
    </w:p>
  </w:footnote>
  <w:footnote w:type="continuationSeparator" w:id="0">
    <w:p w14:paraId="3962CC47" w14:textId="77777777" w:rsidR="0068245F" w:rsidRDefault="0068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A866B4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238BF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8245F"/>
    <w:rsid w:val="006C0A81"/>
    <w:rsid w:val="006C4BCD"/>
    <w:rsid w:val="007238BF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2023-10-20T11:52:00Z</dcterms:modified>
  <dc:language>en-US</dc:language>
</cp:coreProperties>
</file>