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sz w:val="48"/>
          <w:sz w:val="48"/>
          <w:szCs w:val="48"/>
          <w:rtl w:val="true"/>
          <w:lang w:bidi="fa-IR"/>
        </w:rPr>
        <w:t>هُوَ العَلِيُّ الأَعْلَى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أَصْلُ كُلِّ الخَيْرِ هُوَ الاعْتِمَادُ عَلَى اللهِ وَالانْقِيَادُ لِأَمْرِهِ وَالرِّضَاءُ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لِمَرْضَاتِهِ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أَصْلُ الحِكْمَةِ </w:t>
      </w:r>
      <w:r>
        <w:rPr>
          <w:rFonts w:ascii="Traditional Arabic" w:hAnsi="Traditional Arabic" w:cs="Traditional Arabic"/>
          <w:color w:val="0000CC"/>
          <w:sz w:val="48"/>
          <w:sz w:val="48"/>
          <w:szCs w:val="48"/>
          <w:rtl w:val="true"/>
        </w:rPr>
        <w:t xml:space="preserve">﴾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هِيَ الخَشْيَةُ عَنِ اللهِ عَزَّ ذِكْرُهُ وَالمَخَافَةُ مِنْ سَطْوَتِهِ وَسِيَاطِهِ وَالوَجَلُ مِنْ مَظَاهِرِ عَدْلِهِ وَقَضَائِهِ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أْسُ الدِّيْنِ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الإِقْرَارُ بِمَا نُزِّلَ مِنْ عِنْدِ اللهِ وَاتِّبَاعُ مَا شُرِّعَ فِي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مُحْكَمِ كِتَابِهِ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أَصْلُ العِزَّةِ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قَنَاعَةُ العَبْدِ بِمَا رُزِقَ بِهِ وَالاكْتِفَاءُ بِمَا قُدِّرَ لَهُ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أَصْلُ الحُبِّ 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إِقْبَالُ العَبْدِ إِلَى المَحْبُوبِ وَالإِعْرَاضُ عَمَّا سِوَاهُ وَلَا يَكُونُ مُرَادُهُ إِلَّا مَا أَرَادَ مَوْلَاهُ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أَصْلُ الذِّكْرِ 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القِيَامُ عَلَى ذِكْرِ المَذْكُورِ وَنِسْيَانُ دُوْنِهِ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التَّوَكُّلِ 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قْتِرَافُ العَبْدِ وَاكْتِسَابُهُ فِي الدُّنْيَا وَاعْتِصَامِهِ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بِاللهِ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وَانْحِصَارُ النَّظَرِ إِلَى فَضْلِ مَوْلَاهُ إِذْ إِلَيْهِ يَرْجِعُ أُمُورُ العَبْدِ فِي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مُنْقَلَبِهِ وَمَثْ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اهُ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رَأْسُ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الإِنْقِطَاعِ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التَّوَجُّهُ إِلَى شَطْرِ اللهِ وَالوُرُوْدُ عَلَيْهِ وَالنَّظَرُ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إِلَيْهِ وَالشَّهَادَةُ بَيْنَ يَدَيْهِ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الفِطْرَةِ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الإِقْرَارُ بِالافْتِقَارِ وَالخُضُوعُ بِالاخْتِيَارِ بَيْنَ يَدَيِّ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اللهِ المَلِكِ العَزِيزِ المُخْتَارِ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لإِ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حْسَانِ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إِظْهَارُ العَبْدِ بِمَا أَنْعَمَهُ اللهُ وَشُكْرُهُ فِي كُلِّ الأَحْوَالِ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جَمِيعِ الأَحْيَانِ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التِّجَارَةِ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حُبِّي بِهِ يَسْتَغْنِي كُلُّ شَيءٍ عَنْ كُلِّ شَيءٍ وَبِدُوْنِهِ يَفْتَقِرُ كُلُّ شَيءٍ عَنْ كُلِّ شَيءٍ وَهَذَا مَا رُقِمَ مِنْ قَلَمِ  عِزٍّ مُنِيْرٍ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ar-JO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لإِ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يْمَانِ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التَّقَلُّلُ فِي القَوْلِ وَالتَّكَثُّرُ فِي العَمَلِ وَمَنْ كَانَ أَقْوَالُهُ أَزْيَدَ مِنْ أَعْمَالِهِ فَاعْلَمُوا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أَنَّ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عَدَمَهُ خَيْرٌ مِنْ وُجُودِهِ وَفَنَائَهُ أَحْسَنُ مِنْ بَقَائِهِ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أَصْلُ العَافِيَةِ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الصَّمْتُ وَالنَّظَرُ إِلَى العَاقِبَةِ وَا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نْزِوَا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ءِ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عَنِ البَ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رِ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يَّةِ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الهِمَّةِ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إِنْفَاقُ المَرْءِ عَلَى نَفْسِهِ وَعَلى أَهْلِهِ وَالفُقَرَاءِ مِنْ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إِخْوَتِهِ فِي دِيْنِهِ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القُدْرَةِ وَالشَّجَاعَةِ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إِعْلَاءُ كَلِمَةِ اللهِ وَالاسْتِقَامَةِ عَلَى حُبِّهِ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أَصْلُ كُلِّ الشَّرِّ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إِ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غْفَالُ العَبْدِ عَنْ مَوْلَاهُ وَإِقْبَالُهُ إِلَى مَا هَوَاهُ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صْلُ النَّارِ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إِنْكَارُ آيَاتِ اللهِ وَالمُجَادَلَةِ بِمَنْ يَنْزِلُ مِنْ عِنْدِهِ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وَ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الإِعْرَاضُ عَنْهُ وَالاسْتِكْبَارُ عَلَيْهِ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صْلُ كُلِّ العُلُومِ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عِرْفَانُ اللهِ جَلَّ جَلَالَهُ وَهَذَا لَنْ يُحَقَّقَ إِلَّا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بِعِرْفَانِ مَظْهَرِ نَفْسِهِ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الذِّلَّةِ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الخُرُوجُ عَنْ ظِلِّ الرَّحْمَنِ وَالدُّخُولُ فِي ظِلِّ الشَّيْطَانِ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رَأْسُ الكُفْرِ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هُوَ الشِّرْكُ بِاللهِ وَا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لا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عْتِمَادِ عَلَى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مَا سِوَاهُ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وَالفِرَارُ عَنْ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قَضَايَاهُ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  <w:lang w:bidi="fa-IR"/>
        </w:rPr>
      </w:pPr>
      <w:r>
        <w:rPr>
          <w:rFonts w:cs="Traditional Arabic" w:ascii="Traditional Arabic" w:hAnsi="Traditional Arabic"/>
          <w:sz w:val="48"/>
          <w:szCs w:val="4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﴿  رَأْسُ كُلِّ مَا ذَكَرْنَاهُ لَكَ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هُوَ الإِنْصَافُ وَهُوَ خُرُوجُ العَبْدِ عَنِ الوَهْمِ وَالتَّقْلِيْدِ وَالتَّفَرُّسُ فِي مَظَاهِرِ الصُّنْعِ بِنَظَرِ التَّوْحِيْدِ وَالمُشَاهَدَةُ فِي كُلِّ الأُمُورِ بِالبَصَرِ الحَدِيْدِ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﴿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أَ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صْلُ الخُسْرَانِ ﴾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لِمَنْ مَضَتْ أَيَّامُهُ وَمَا عَرَفَ نَفْسَهُ كَذَلِكَ عَلَّمْنَاكَ وَصَرَّفْنَا لَكَ كَلِمَاتِ الحِكْمَةِ لِتَشْكُرَ اللهَ رَبَّكَ فِي نَفْسِكِ وَتَفْتَخِرَ بِهَا بَيْنَ العَالَمِينَ</w:t>
      </w:r>
    </w:p>
    <w:p>
      <w:pPr>
        <w:pStyle w:val="Normal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</w:rPr>
        <w:t xml:space="preserve">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color w:val="0000CC"/>
        <w:sz w:val="28"/>
        <w:szCs w:val="28"/>
        <w:lang w:bidi="fa-IR"/>
      </w:rPr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أصل كل الخير – آثلر حضرة بهاءالله – مجموعة الواح مباركة، طبعة مصر،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sz w:val="28"/>
        <w:szCs w:val="28"/>
        <w:lang w:bidi="fa-IR"/>
      </w:rPr>
    </w:pPr>
    <w:r>
      <w:rPr>
        <w:rFonts w:cs="Arial" w:ascii="Arial" w:hAnsi="Arial"/>
        <w:color w:val="000000"/>
        <w:sz w:val="28"/>
        <w:szCs w:val="28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