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هو العزيز المحبوب</w:t>
      </w:r>
    </w:p>
    <w:p>
      <w:pPr>
        <w:pStyle w:val="PlainText"/>
        <w:bidi w:val="1"/>
        <w:ind w:left="26" w:right="0" w:hanging="0"/>
        <w:jc w:val="center"/>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ای ضياء الحق حسام الد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ين راد</w:t>
      </w:r>
      <w:r>
        <w:rPr>
          <w:rFonts w:eastAsia="MS Mincho;ＭＳ 明朝" w:cs="Traditional Arabic" w:ascii="Traditional Arabic" w:hAnsi="Traditional Arabic"/>
          <w:sz w:val="48"/>
          <w:szCs w:val="48"/>
          <w:rtl w:val="true"/>
          <w:lang w:bidi="fa-IR"/>
        </w:rPr>
        <w:tab/>
      </w:r>
      <w:r>
        <w:rPr>
          <w:rFonts w:ascii="Traditional Arabic" w:hAnsi="Traditional Arabic" w:eastAsia="MS Mincho;ＭＳ 明朝" w:cs="Traditional Arabic"/>
          <w:sz w:val="48"/>
          <w:sz w:val="48"/>
          <w:szCs w:val="48"/>
          <w:rtl w:val="true"/>
        </w:rPr>
        <w:t>که فلک و ارکان چه تو شاهی نزاد</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نميدانم چرا يک مرتبه رشته محب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را گسيختيد و عهد محکم مود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را شکستيد مگر خدا نکرده قصوری در ارادت بهمرسيد و يا فتوری در خلوص نيّت پيدا گشت که از نظر محو شدم و سهو آمدم</w:t>
      </w:r>
      <w:r>
        <w:rPr>
          <w:rFonts w:ascii="Traditional Arabic" w:hAnsi="Traditional Arabic" w:eastAsia="MS Mincho;ＭＳ 明朝" w:cs="Traditional Arabic"/>
          <w:sz w:val="48"/>
          <w:sz w:val="48"/>
          <w:szCs w:val="48"/>
          <w:rtl w:val="true"/>
          <w:lang w:bidi="fa-IR"/>
        </w:rPr>
        <w:t xml:space="preserve"> </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چه مخالفت بديدی که ملاطفت بريدی</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مگر آنکه ما ضعيفيم و تو احتشام داری</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يا بيک تير از کارزار بر گشتی مگر نشنيده‌ايد استقامت شرط راه است و دليل ورود بارگاه </w:t>
      </w:r>
      <w:r>
        <w:rPr>
          <w:rFonts w:ascii="Traditional Arabic" w:hAnsi="Traditional Arabic"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إِنَّ الَّذِينَ قَالُوا رَب</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نَا اللّهُ ثُم</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اسْتَقَامُوا تَتَنَزَّلُ عَلَيْهِمُ المَلَئِکَةِ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و ديگر ميفرمايد </w:t>
      </w:r>
      <w:r>
        <w:rPr>
          <w:rFonts w:ascii="Traditional Arabic" w:hAnsi="Traditional Arabic" w:cs="Traditional Arabic"/>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فَاسْتَقِمْ کَمَا أُمِرْتَ</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لهذا مستقر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ين بساط وصول را اين سلوک لازم و واجب است</w:t>
      </w:r>
      <w:r>
        <w:rPr>
          <w:rFonts w:ascii="Traditional Arabic" w:hAnsi="Traditional Arabic" w:eastAsia="MS Mincho;ＭＳ 明朝" w:cs="Traditional Arabic"/>
          <w:sz w:val="48"/>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من آنچه شرط بلاغ است باتو ميگويم</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تو خواه از سخنم پند گير و خواه ملال</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اگر چه زيارت جواب نامه ننموده ذکر ارادت نزد عقلا خطا و بيجاست و لکن محب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بديع ذ کر و قواعد قويم را منسوخ نمود و معدوم کرد</w:t>
      </w:r>
      <w:r>
        <w:rPr>
          <w:rFonts w:ascii="Traditional Arabic" w:hAnsi="Traditional Arabic" w:eastAsia="MS Mincho;ＭＳ 明朝" w:cs="Traditional Arabic"/>
          <w:sz w:val="48"/>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قص</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ليلی مخوان و غص</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مجنون</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عشق تو منسوخ کرد ذکر اوائل</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نام تو ميرفت عاشقان بشنيدند</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هر دو برقص آمدند سامع و قائل</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pPr>
      <w:r>
        <w:rPr>
          <w:rFonts w:ascii="Traditional Arabic" w:hAnsi="Traditional Arabic" w:eastAsia="MS Mincho;ＭＳ 明朝" w:cs="Traditional Arabic"/>
          <w:sz w:val="48"/>
          <w:sz w:val="48"/>
          <w:szCs w:val="48"/>
          <w:rtl w:val="true"/>
        </w:rPr>
        <w:t>فی حکمة الالهيّة و تنبيه الرّبّانيّة</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من سر هر ماه سه روز ای صنم</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بی گمان بايد که ديوانه شوم</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هان که امروز اوّل سه روزه است</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روز فيروز است نه فيروزه است</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شنيدم برای تبحيث و تدريس بتبريز و تفليس حرکت فرموده ايد و يا برای عروج معارج بسنندج تشريف برده‌ايد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ای سيّد من متصاعدان سموات سلوک از چهار طايفه بيش نيستند مختصری ذکر ميشود که در آن خدمت معلوم و مبرهن گردد که هر طايفه را چه علامت است و چه مرتبت</w:t>
      </w:r>
      <w:r>
        <w:rPr>
          <w:rFonts w:ascii="Traditional Arabic" w:hAnsi="Traditional Arabic" w:eastAsia="MS Mincho;ＭＳ 明朝" w:cs="Traditional Arabic"/>
          <w:sz w:val="48"/>
          <w:sz w:val="48"/>
          <w:szCs w:val="48"/>
          <w:rtl w:val="true"/>
          <w:lang w:bidi="fa-IR"/>
        </w:rPr>
        <w:t xml:space="preserve">  </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26" w:right="0" w:hanging="0"/>
        <w:jc w:val="center"/>
        <w:rPr>
          <w:rFonts w:ascii="Traditional Arabic" w:hAnsi="Traditional Arabic" w:eastAsia="MS Mincho;ＭＳ 明朝" w:cs="Traditional Arabic"/>
          <w:b/>
          <w:b/>
          <w:bCs/>
          <w:color w:val="0000CC"/>
          <w:sz w:val="48"/>
          <w:szCs w:val="48"/>
          <w:lang w:bidi="fa-IR"/>
        </w:rPr>
      </w:pPr>
      <w:r>
        <w:rPr>
          <w:rFonts w:ascii="Traditional Arabic" w:hAnsi="Traditional Arabic" w:eastAsia="MS Mincho;ＭＳ 明朝" w:cs="Traditional Arabic"/>
          <w:b/>
          <w:b/>
          <w:bCs/>
          <w:color w:val="0000CC"/>
          <w:sz w:val="48"/>
          <w:sz w:val="48"/>
          <w:szCs w:val="48"/>
          <w:rtl w:val="true"/>
          <w:lang w:bidi="fa-IR"/>
        </w:rPr>
        <w:t>وادی اول</w:t>
      </w:r>
    </w:p>
    <w:p>
      <w:pPr>
        <w:pStyle w:val="PlainText"/>
        <w:bidi w:val="1"/>
        <w:ind w:left="26"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26" w:right="0" w:firstLine="694"/>
        <w:jc w:val="both"/>
        <w:rPr/>
      </w:pPr>
      <w:r>
        <w:rPr>
          <w:rFonts w:ascii="Traditional Arabic" w:hAnsi="Traditional Arabic" w:eastAsia="MS Mincho;ＭＳ 明朝" w:cs="Traditional Arabic"/>
          <w:sz w:val="48"/>
          <w:sz w:val="48"/>
          <w:szCs w:val="48"/>
          <w:rtl w:val="true"/>
        </w:rPr>
        <w:t>اوّل اگر سالکان از طالبان کعبه مقصودند اين رتبه متعل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ق بنفس است و لکن نفس اللّه القائمة فيه بالسّنن مراد است و در اين مقام نفس محبوب است نه مردود و مقبول نه مقهور</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اگر چه در اوّل اين رتبه محلّ جدال است و ليکن آخر</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آن جلوس برعرش جلال چنانچه ميفرمايد</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ای خليل وقت و ابراهيم هش</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اين چهار اطيار رهزن را بکش</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تا بعد از ممات سرّ حيات ظاهر شود و اين مقام نفس مرضيّه است که ميفرمايد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فَادْخُلِي فَي عِبَادِي وَ ادْخُلِي جَنَّتِي</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اين مقام را اشارات بسيار است و دلالات بيشمار اينست که ميفرمايد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سَنُرِيْهِمْ آيَاتِنَا فِي الآفَاقِ وَ فِي أَنْفُسِهِم حَتَّى يَتَبَيَّنَ لَهُمْ أَنَّهُ الحَقُّ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لَا إِلَهَ إِلَّا هُوَ</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پس معلوم ميشود که کتاب نفس را بايد مطالعه نمود نه رساله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نحو را چنانچه ميفرمايد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اقْرَءْ کِتَابَکَ وَ کَفَی بِنَفْسِکَ اليَوْمَ حَسِيبًا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p>
    <w:p>
      <w:pPr>
        <w:pStyle w:val="PlainText"/>
        <w:bidi w:val="1"/>
        <w:ind w:left="26"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26" w:right="0" w:firstLine="694"/>
        <w:jc w:val="both"/>
        <w:rPr/>
      </w:pPr>
      <w:r>
        <w:rPr>
          <w:rFonts w:ascii="Traditional Arabic" w:hAnsi="Traditional Arabic" w:eastAsia="MS Mincho;ＭＳ 明朝" w:cs="Traditional Arabic"/>
          <w:sz w:val="48"/>
          <w:sz w:val="48"/>
          <w:szCs w:val="48"/>
          <w:rtl w:val="true"/>
        </w:rPr>
        <w:t>حکايت آورده اند که عارف الهی با عالم نحوی همراه شدند و همراز گشتند تا رسيدند بشاطی بحر العظمة</w:t>
      </w:r>
      <w:r>
        <w:rPr>
          <w:rFonts w:ascii="Traditional Arabic" w:hAnsi="Traditional Arabic" w:eastAsia="MS Mincho;ＭＳ 明朝" w:cs="Traditional Arabic"/>
          <w:sz w:val="48"/>
          <w:sz w:val="48"/>
          <w:szCs w:val="48"/>
          <w:rtl w:val="true"/>
          <w:lang w:bidi="fa-IR"/>
        </w:rPr>
        <w:t xml:space="preserve"> </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عارف بی تامّل توسّل فرموده و بر آب راند و عالم نحوی چون نقش بر آب محو گشته مبهوت ماند بانگ زد عارف که چون عنان پيچيدی گفت ای برادر چکنم چون پای رفتنم نيست سر نهادن اولی بود گفت آنچه از سيبويه و قولويه اخذ نموده و از مطالب ابن حاجب و ابن مالک حمل فرمود</w:t>
      </w:r>
      <w:r>
        <w:rPr>
          <w:rFonts w:ascii="Traditional Arabic" w:hAnsi="Traditional Arabic" w:eastAsia="MS Mincho;ＭＳ 明朝" w:cs="Naskh MT for Bosch School"/>
          <w:sz w:val="48"/>
          <w:sz w:val="48"/>
          <w:szCs w:val="48"/>
          <w:rtl w:val="true"/>
        </w:rPr>
        <w:t>ۀ</w:t>
      </w:r>
      <w:r>
        <w:rPr>
          <w:rFonts w:ascii="Traditional Arabic" w:hAnsi="Traditional Arabic" w:eastAsia="MS Mincho;ＭＳ 明朝" w:cs="Traditional Arabic"/>
          <w:sz w:val="48"/>
          <w:sz w:val="48"/>
          <w:szCs w:val="48"/>
          <w:rtl w:val="true"/>
          <w:lang w:bidi="fa-IR"/>
        </w:rPr>
        <w:t xml:space="preserve"> ای</w:t>
      </w:r>
      <w:r>
        <w:rPr>
          <w:rFonts w:ascii="Traditional Arabic" w:hAnsi="Traditional Arabic" w:eastAsia="MS Mincho;ＭＳ 明朝" w:cs="Traditional Arabic"/>
          <w:sz w:val="48"/>
          <w:sz w:val="48"/>
          <w:szCs w:val="48"/>
          <w:rtl w:val="true"/>
        </w:rPr>
        <w:t xml:space="preserve"> بريز</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از آب بگذر</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محو ميبايد نه نحو اينجا بدان</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گر تو محوی بيخطر بر آب ران</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و ديگر ميفرمايد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لَا تَکُونُوا کَالَّذِينَ نَسُوا اللّهَ فَأَنْسَاهُم أَنْفُسَهُم أُوَلَئِکَ هُمْ الفَاسِقُونَ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p>
    <w:p>
      <w:pPr>
        <w:pStyle w:val="PlainText"/>
        <w:bidi w:val="1"/>
        <w:ind w:left="0" w:right="0" w:hanging="0"/>
        <w:jc w:val="left"/>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وادی دوم</w:t>
      </w:r>
    </w:p>
    <w:p>
      <w:pPr>
        <w:pStyle w:val="PlainText"/>
        <w:bidi w:val="1"/>
        <w:ind w:left="26"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26" w:right="0" w:firstLine="694"/>
        <w:jc w:val="both"/>
        <w:rPr>
          <w:rFonts w:ascii="Traditional Arabic" w:hAnsi="Traditional Arabic" w:eastAsia="MS Mincho;ＭＳ 明朝" w:cs="Traditional Arabic"/>
          <w:color w:val="006600"/>
          <w:sz w:val="48"/>
          <w:szCs w:val="48"/>
        </w:rPr>
      </w:pPr>
      <w:r>
        <w:rPr>
          <w:rFonts w:ascii="Traditional Arabic" w:hAnsi="Traditional Arabic" w:eastAsia="MS Mincho;ＭＳ 明朝" w:cs="Traditional Arabic"/>
          <w:sz w:val="48"/>
          <w:sz w:val="48"/>
          <w:szCs w:val="48"/>
          <w:rtl w:val="true"/>
        </w:rPr>
        <w:t>و اگر سالکان از ساکنان حجره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محمودند اين مقام راجع</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بعقل ميشود که او را پيغمبر مينامند و رکن اعظم دانند ليکن عقل کل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ربّانی مقصود است که در اين رتبه تربيت امکان و اکوان بسلطنت اوست نه هر عقل ناقص بيمعنی چنانچه حکيم سنائی ميگويد</w:t>
      </w:r>
    </w:p>
    <w:p>
      <w:pPr>
        <w:pStyle w:val="PlainText"/>
        <w:bidi w:val="1"/>
        <w:ind w:left="26" w:right="0" w:hanging="0"/>
        <w:jc w:val="both"/>
        <w:rPr>
          <w:rFonts w:ascii="Traditional Arabic" w:hAnsi="Traditional Arabic" w:eastAsia="MS Mincho;ＭＳ 明朝" w:cs="Traditional Arabic"/>
          <w:color w:val="006600"/>
          <w:sz w:val="48"/>
          <w:szCs w:val="48"/>
        </w:rPr>
      </w:pPr>
      <w:r>
        <w:rPr>
          <w:rFonts w:eastAsia="MS Mincho;ＭＳ 明朝" w:cs="Traditional Arabic" w:ascii="Traditional Arabic" w:hAnsi="Traditional Arabic"/>
          <w:color w:val="006600"/>
          <w:sz w:val="48"/>
          <w:szCs w:val="48"/>
          <w:rtl w:val="true"/>
        </w:rPr>
      </w:r>
    </w:p>
    <w:p>
      <w:pPr>
        <w:pStyle w:val="PlainText"/>
        <w:bidi w:val="1"/>
        <w:ind w:left="0" w:right="0" w:hanging="0"/>
        <w:jc w:val="left"/>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عقل جزئی کی تواند گشت بر قرآن محيط</w:t>
      </w:r>
      <w:r>
        <w:rPr>
          <w:rFonts w:ascii="Traditional Arabic" w:hAnsi="Traditional Arabic" w:eastAsia="MS Mincho;ＭＳ 明朝" w:cs="Traditional Arabic"/>
          <w:sz w:val="48"/>
          <w:sz w:val="48"/>
          <w:szCs w:val="48"/>
          <w:rtl w:val="true"/>
          <w:lang w:bidi="fa-IR"/>
        </w:rPr>
        <w:t xml:space="preserve">        </w:t>
      </w:r>
    </w:p>
    <w:p>
      <w:pPr>
        <w:pStyle w:val="PlainText"/>
        <w:bidi w:val="1"/>
        <w:ind w:left="2160" w:right="0" w:firstLine="72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عنکبوتی کی تواند کرد سيمرغی شکار</w:t>
      </w:r>
    </w:p>
    <w:p>
      <w:pPr>
        <w:pStyle w:val="PlainText"/>
        <w:bidi w:val="1"/>
        <w:ind w:left="0" w:right="0" w:hanging="0"/>
        <w:jc w:val="left"/>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عقل اگر خواهی که ناگه در عقيلت نفکند</w:t>
      </w:r>
      <w:r>
        <w:rPr>
          <w:rFonts w:ascii="Traditional Arabic" w:hAnsi="Traditional Arabic" w:eastAsia="MS Mincho;ＭＳ 明朝" w:cs="Traditional Arabic"/>
          <w:sz w:val="48"/>
          <w:sz w:val="48"/>
          <w:szCs w:val="48"/>
          <w:rtl w:val="true"/>
          <w:lang w:bidi="fa-IR"/>
        </w:rPr>
        <w:t xml:space="preserve">        </w:t>
      </w:r>
    </w:p>
    <w:p>
      <w:pPr>
        <w:pStyle w:val="PlainText"/>
        <w:bidi w:val="1"/>
        <w:ind w:left="2160" w:right="0" w:firstLine="72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گوش گيرش در دبيرستان الرّحمن در آر</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و در اين مقام تلاطم بسيار است و طماطم بيشمار گاهی سالک را متصاعد مينمايد و گاهی متنازل اين است که ميفرمايد </w:t>
      </w:r>
      <w:r>
        <w:rPr>
          <w:rFonts w:cs="Traditional Arabic" w:ascii="Traditional Arabic" w:hAnsi="Traditional Arabic"/>
          <w:sz w:val="48"/>
          <w:szCs w:val="48"/>
          <w:rtl w:val="true"/>
        </w:rPr>
        <w:t>(</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مر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ة تجذبنی الی عرش العماء و مر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ة تهلکنی بنار الاغمآء</w:t>
      </w:r>
      <w:r>
        <w:rPr>
          <w:rFonts w:ascii="Traditional Arabic" w:hAnsi="Traditional Arabic" w:eastAsia="MS Mincho;ＭＳ 明朝" w:cs="Traditional Arabic"/>
          <w:sz w:val="48"/>
          <w:sz w:val="48"/>
          <w:szCs w:val="48"/>
          <w:rtl w:val="true"/>
          <w:lang w:bidi="fa-IR"/>
        </w:rPr>
        <w:t xml:space="preserve"> </w:t>
      </w:r>
      <w:r>
        <w:rPr>
          <w:rFonts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چنانچه سرّ مکنونه از آيه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مبارکه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کهف در اين مقام معلوم ميشود که ميفرمايد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وَ تَرَی الشَّمْسَ إِذَا طَلَعَتْ تَزَاوَرُ عَنْ کَهْفِهِم ذَاتَ اليَمِينَ وَ إِذَا غَرَبَتْ تَقْرِضُهُم ذَاتَ الش</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مَالَ وَ هُمْ فِي فَجْوَةٍ مِنْهُ ذَلِکَ مِنْ آيَاتِ اللّهِ مَنْ يَهْدِ اللّهُ فَهُوَ المُهْتَدِ وَ مَنْ يُضْلِلْ فَلَنْ تَجِدَ لَهُ وَلِيًّا مُرْشِدًا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اگر کسی اشارات همين يک آيه را مطّلع شود او را کافی است اين است که در وصف</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اين رجال ميفرمايد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رِجَالٌ لَا تُلْهِيهِمْ تِجَارَةٌ وَ لَا بَيعٌ عَنْ ذِکْرِ اللّهِ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اين مقام ميزان است و پايان امتحان و در اين رتبه هم استفاده ضرور ندارد و در تعليم سالکين اين لجّه ميفرمايد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اتَّقُوا اللّهَ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يُعَلِّمُکُمْ اللّهُ</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و همچنين ميفرمايد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العلم نور يقذفه اللّه علی قلب من يشاء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پس بايد محلّ را آماده نمود و مستعد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نزول عنايت شد تا که ساقی کفايت خمر مکرمت از زجاجه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رحمت بنوشاند الا انّ بذلک فليتنافس المتنافسون و حينئذٍ اقول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إِنَّا للّهِ وَ إِنَّا إِلَيْهِ رَاجِعُونَ</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26"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وادى سوم</w:t>
      </w:r>
    </w:p>
    <w:p>
      <w:pPr>
        <w:pStyle w:val="PlainText"/>
        <w:bidi w:val="1"/>
        <w:ind w:left="26"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26" w:right="0" w:hanging="0"/>
        <w:jc w:val="both"/>
        <w:rPr/>
      </w:pPr>
      <w:r>
        <w:rPr>
          <w:rFonts w:ascii="Traditional Arabic" w:hAnsi="Traditional Arabic" w:eastAsia="MS Mincho;ＭＳ 明朝" w:cs="Traditional Arabic"/>
          <w:sz w:val="48"/>
          <w:sz w:val="48"/>
          <w:szCs w:val="48"/>
          <w:rtl w:val="true"/>
        </w:rPr>
        <w:t>و اگر عاشقان از عاکفان بيت مجذوبند اين سرير سلطنت را جز طلعت عشق جالس نتواند شد اين مقام را شرح نتوانم و وصف ندانم</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با دو عالم عشق را بيگانگی</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وندر او هفتاد و دو ديوانگی</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مطرب عشق اين زند وقت سماع</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بندگی بند و خداوندی صداع</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اين رتبه صرف محب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ميطلبد و زلال مودّت ميجويد و در وصف اين اصحاب ميفرمايد الّذين</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 لَا يَسْبِقُونَهُ بِالقُولِ وَ هُم بِاَمْرِهِ يَعْمَلُونَ</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اين مقام نه سلطنت عقل را کفايت مينمايد و نه حکومت نفس را چنانچه نبيّی از انبياء اللّه عرض نمود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الهی کيف الوصول اليک قال الق نفسک ثم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تعال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ايشان قومی هستند که صفّ نعال را با صدر جلال يک دانند و ايوان جمال را با ميدان جدال در سبيل محبوب يک شمرند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و معتکفين اين بيت مطلب ندانند و مرکب برانند جز نفس دوست از دوست هيچ نبينند کلّ الفاظ را مهمل دانند و جميع مهملات را مستعمل دارند سر از پا نشناسند و دست از پا فرق نيابند </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سراب را نفس آب گويند و ذهاب را سرّ اياب خوانند اينست که ميگويند</w:t>
      </w:r>
      <w:r>
        <w:rPr>
          <w:rFonts w:ascii="Traditional Arabic" w:hAnsi="Traditional Arabic" w:eastAsia="MS Mincho;ＭＳ 明朝" w:cs="Traditional Arabic"/>
          <w:sz w:val="48"/>
          <w:sz w:val="48"/>
          <w:szCs w:val="48"/>
          <w:rtl w:val="true"/>
        </w:rPr>
        <w:t xml:space="preserve"> </w:t>
      </w:r>
    </w:p>
    <w:p>
      <w:pPr>
        <w:pStyle w:val="PlainText"/>
        <w:bidi w:val="1"/>
        <w:ind w:left="26" w:right="0" w:firstLine="694"/>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وصفی ز حسن روی تو در خانقه فتاد</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صوفی طريق خانه</w:t>
      </w:r>
      <w:r>
        <w:rPr>
          <w:rFonts w:ascii="Traditional Arabic" w:hAnsi="Traditional Arabic" w:eastAsia="MS Mincho;ＭＳ 明朝" w:cs="Traditional Arabic"/>
          <w:sz w:val="48"/>
          <w:sz w:val="48"/>
          <w:szCs w:val="48"/>
          <w:rtl w:val="true"/>
          <w:lang w:bidi="fa-IR"/>
        </w:rPr>
        <w:t>ء</w:t>
      </w:r>
      <w:r>
        <w:rPr>
          <w:rFonts w:ascii="Traditional Arabic" w:hAnsi="Traditional Arabic" w:eastAsia="MS Mincho;ＭＳ 明朝" w:cs="Traditional Arabic"/>
          <w:sz w:val="48"/>
          <w:sz w:val="48"/>
          <w:szCs w:val="48"/>
          <w:rtl w:val="true"/>
        </w:rPr>
        <w:t xml:space="preserve"> خمّار بر گرفت</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عشقت بنای صبر بکل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خراب کرد</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جورت در اميد بيکبار بر گرفت</w:t>
      </w:r>
    </w:p>
    <w:p>
      <w:pPr>
        <w:pStyle w:val="PlainText"/>
        <w:bidi w:val="1"/>
        <w:ind w:left="26"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ascii="Traditional Arabic" w:hAnsi="Traditional Arabic" w:eastAsia="MS Mincho;ＭＳ 明朝" w:cs="Traditional Arabic"/>
          <w:sz w:val="48"/>
          <w:sz w:val="48"/>
          <w:szCs w:val="48"/>
          <w:rtl w:val="true"/>
        </w:rPr>
        <w:t>در اين مقام تعليم و تعل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م البت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عاطل ماند و باطل گردد</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left"/>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عاشقان را شد مدرّس حسن دوست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دفتر درس و سبقشان روی اوست</w:t>
      </w:r>
    </w:p>
    <w:p>
      <w:pPr>
        <w:pStyle w:val="PlainText"/>
        <w:bidi w:val="1"/>
        <w:ind w:left="0" w:right="0" w:hanging="0"/>
        <w:jc w:val="left"/>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درسشان آشوب و شور و ولوله</w:t>
      </w:r>
      <w:r>
        <w:rPr>
          <w:rFonts w:eastAsia="MS Mincho;ＭＳ 明朝" w:cs="Traditional Arabic" w:ascii="Traditional Arabic" w:hAnsi="Traditional Arabic"/>
          <w:sz w:val="48"/>
          <w:szCs w:val="48"/>
          <w:rtl w:val="true"/>
          <w:lang w:bidi="fa-IR"/>
        </w:rPr>
        <w:tab/>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نی زيادات است و باب سلسله</w:t>
      </w:r>
    </w:p>
    <w:p>
      <w:pPr>
        <w:pStyle w:val="PlainText"/>
        <w:bidi w:val="1"/>
        <w:ind w:left="0" w:right="0" w:hanging="0"/>
        <w:jc w:val="left"/>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سلسله اين قوم جعد مشکبار</w:t>
      </w:r>
      <w:r>
        <w:rPr>
          <w:rFonts w:eastAsia="MS Mincho;ＭＳ 明朝" w:cs="Traditional Arabic" w:ascii="Traditional Arabic" w:hAnsi="Traditional Arabic"/>
          <w:sz w:val="48"/>
          <w:szCs w:val="48"/>
          <w:rtl w:val="true"/>
          <w:lang w:bidi="fa-IR"/>
        </w:rPr>
        <w:tab/>
        <w:tab/>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مسأله دور است امّا دور يار</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فی المناجات للّه تبارک و تعالی</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ای خدا ای لطف تو حاجت روا</w:t>
      </w:r>
      <w:r>
        <w:rPr>
          <w:rFonts w:eastAsia="MS Mincho;ＭＳ 明朝" w:cs="Traditional Arabic" w:ascii="Traditional Arabic" w:hAnsi="Traditional Arabic"/>
          <w:sz w:val="48"/>
          <w:szCs w:val="48"/>
          <w:rtl w:val="true"/>
          <w:lang w:bidi="fa-IR"/>
        </w:rPr>
        <w:tab/>
        <w:tab/>
      </w:r>
      <w:r>
        <w:rPr>
          <w:rFonts w:ascii="Traditional Arabic" w:hAnsi="Traditional Arabic" w:eastAsia="MS Mincho;ＭＳ 明朝" w:cs="Traditional Arabic"/>
          <w:sz w:val="48"/>
          <w:sz w:val="48"/>
          <w:szCs w:val="48"/>
          <w:rtl w:val="true"/>
        </w:rPr>
        <w:t>با تو ياد هيچکس نبود روا</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ذرّه علمی که در جان من است</w:t>
      </w:r>
      <w:r>
        <w:rPr>
          <w:rFonts w:eastAsia="MS Mincho;ＭＳ 明朝" w:cs="Traditional Arabic" w:ascii="Traditional Arabic" w:hAnsi="Traditional Arabic"/>
          <w:sz w:val="48"/>
          <w:szCs w:val="48"/>
          <w:rtl w:val="true"/>
          <w:lang w:bidi="fa-IR"/>
        </w:rPr>
        <w:tab/>
        <w:tab/>
      </w:r>
      <w:r>
        <w:rPr>
          <w:rFonts w:ascii="Traditional Arabic" w:hAnsi="Traditional Arabic" w:eastAsia="MS Mincho;ＭＳ 明朝" w:cs="Traditional Arabic"/>
          <w:sz w:val="48"/>
          <w:sz w:val="48"/>
          <w:szCs w:val="48"/>
          <w:rtl w:val="true"/>
        </w:rPr>
        <w:t>وا رهانش از هوا و خاک پست</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قطره دانش که بخشيدی ز پيش</w:t>
      </w:r>
      <w:r>
        <w:rPr>
          <w:rFonts w:eastAsia="MS Mincho;ＭＳ 明朝" w:cs="Traditional Arabic" w:ascii="Traditional Arabic" w:hAnsi="Traditional Arabic"/>
          <w:sz w:val="48"/>
          <w:szCs w:val="48"/>
          <w:rtl w:val="true"/>
          <w:lang w:bidi="fa-IR"/>
        </w:rPr>
        <w:tab/>
        <w:tab/>
      </w:r>
      <w:r>
        <w:rPr>
          <w:rFonts w:ascii="Traditional Arabic" w:hAnsi="Traditional Arabic" w:eastAsia="MS Mincho;ＭＳ 明朝" w:cs="Traditional Arabic"/>
          <w:sz w:val="48"/>
          <w:sz w:val="48"/>
          <w:szCs w:val="48"/>
          <w:rtl w:val="true"/>
        </w:rPr>
        <w:t>متّصل گردان بدرياهای خويش</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اذًا اقول لا حول و لا قوّة الّا باللّه المهيمن القيّوم</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 </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26"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وادی چهارم</w:t>
      </w:r>
    </w:p>
    <w:p>
      <w:pPr>
        <w:pStyle w:val="PlainText"/>
        <w:bidi w:val="1"/>
        <w:ind w:left="26"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اگر عارفان از واصلان طلعت محبوبند اين مقام عرش ف</w:t>
      </w:r>
      <w:r>
        <w:rPr>
          <w:rFonts w:ascii="Traditional Arabic" w:hAnsi="Traditional Arabic" w:eastAsia="MS Mincho;ＭＳ 明朝" w:cs="Traditional Arabic"/>
          <w:sz w:val="48"/>
          <w:sz w:val="48"/>
          <w:szCs w:val="48"/>
          <w:rtl w:val="true"/>
          <w:lang w:bidi="fa-IR"/>
        </w:rPr>
        <w:t>ؤا</w:t>
      </w:r>
      <w:r>
        <w:rPr>
          <w:rFonts w:ascii="Traditional Arabic" w:hAnsi="Traditional Arabic" w:eastAsia="MS Mincho;ＭＳ 明朝" w:cs="Traditional Arabic"/>
          <w:sz w:val="48"/>
          <w:sz w:val="48"/>
          <w:szCs w:val="48"/>
          <w:rtl w:val="true"/>
        </w:rPr>
        <w:t>د است و سرّ رشاد اين محلّ رمز يفعل ما يشاء و يحکم ما يريد است که اگر کل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من فی السّموات و الارض الی يوم ينفخ  فی الصّور شرح اين رمز شريف و سرّ لطيف را فرمايند البت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ه از عهده حرفی بر نيايند و احصا نتوانند زيرا که اين مقام قدر است و سرّ مقدّر اينست که سؤال نمودند از اين مسأله فرمودند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بحر ذخّار لا تلجه ابدا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باز سؤال فرمودند فرمودند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ليل و امس لا تسلکه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هر کس ادراک اين رتبه نمود البت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ه ستر نمايد و اگر رشحی </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اظهار دارد و يا ابراز نمايد البت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سر او بر دار مرتفع خواهد شد</w:t>
      </w:r>
      <w:r>
        <w:rPr>
          <w:rFonts w:ascii="Traditional Arabic" w:hAnsi="Traditional Arabic" w:eastAsia="MS Mincho;ＭＳ 明朝" w:cs="Traditional Arabic"/>
          <w:sz w:val="48"/>
          <w:sz w:val="48"/>
          <w:szCs w:val="48"/>
          <w:rtl w:val="true"/>
          <w:lang w:bidi="fa-IR"/>
        </w:rPr>
        <w:t xml:space="preserve"> </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 وجود اين قسم بخدا که اگر طالب مشهود می گشت مذکور می آمد زيرا که ميفرمايد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الحبّ شرف لم يکن فی قلب الخائف الرّاهب و انّ السّالک الی اللّه فی منهج البيضاء و الرّکن الحمراء لن يصل الی مقام وطنه الّا بکفّ الصّفر عمّا فی ايدی النّاس و من لم يخف اللّه اخافه اللّه من کلّ شیء و من خاف اللّه يخاف منه کلّ شیء </w:t>
      </w:r>
      <w:r>
        <w:rPr>
          <w:rFonts w:eastAsia="MS Mincho;ＭＳ 明朝" w:cs="Traditional Arabic" w:ascii="Traditional Arabic" w:hAnsi="Traditional Arabic"/>
          <w:sz w:val="48"/>
          <w:szCs w:val="48"/>
          <w:rtl w:val="true"/>
        </w:rPr>
        <w:t xml:space="preserve">) </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پارسی گو گر چه تازی خوشتر است</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عشق را خود صد زبان ديگر است</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چه مليح است اين فرد در اين مقام</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گر درّ عطا بخشد اينک صدفش دلها</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ور تير بلا آيد اينک هدفش جانها</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اگر مخالف حکم کتاب نمی بود البت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ه قاتل خود را از مال خود قسمت </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ميدادم و ارث می‌بخشيدم و من</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تش می‌بردم و دستش بر چشم می‌ماليدم و ليکن چکنم نه مال دارم نه سلطان قضا چنين امضا فرموده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حينئذ اجد رائحة المسک من قمص الهآء عن يوسف البهاء کانّی وجدتها قريبا ان انتم تجدونها بعيدا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بوی جانی سوی جانم ميرسد</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بوی يار مهربانم ميرسد</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از برای حق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صحبت سالها</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بازگو حالی از آن خوش حالها</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تا زمين و آسمان خندان شود</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عقل و روح و ديده صد چندان شود</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pPr>
      <w:r>
        <w:rPr>
          <w:rFonts w:ascii="Traditional Arabic" w:hAnsi="Traditional Arabic" w:eastAsia="MS Mincho;ＭＳ 明朝" w:cs="Traditional Arabic"/>
          <w:sz w:val="48"/>
          <w:sz w:val="48"/>
          <w:szCs w:val="48"/>
          <w:rtl w:val="true"/>
        </w:rPr>
        <w:t>اين محلّ صحو بحت و محو بات است محب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ت را در اين رتبه راهی نيست و مودّت را مقامی نه چنانچه ميفرمايد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المحبّة حجاب بين المحبّ و المحبوب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در اين مقام قمص و حجاب ميشود و آنچه غير از او است غطا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ميگردد اين است که حکيم سنائی ميگويد</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سوی آن دلبر نپويد هيچ دل با آرزو</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با چنان گُل رخ نخسبد هيچ تن با پيرهن</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pPr>
      <w:r>
        <w:rPr>
          <w:rFonts w:ascii="Traditional Arabic" w:hAnsi="Traditional Arabic" w:eastAsia="MS Mincho;ＭＳ 明朝" w:cs="Traditional Arabic"/>
          <w:sz w:val="48"/>
          <w:sz w:val="48"/>
          <w:szCs w:val="48"/>
          <w:rtl w:val="true"/>
        </w:rPr>
        <w:t>زيرا که اين عالم امر است و منز</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از اشارات خلق رجال اين بيت بر بساط نشاط با کمال فرح و انبساط الوهيّت مينمايند و ربوبّيت ميفرمايند و بر نمارق عدل متمکّن شده‌اند و حکم ميرانند و هر ذی حق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را بقدر و اندازه عطا ميفرمايند و شاربان اين کأس در قباب عز</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ت فوق عرش قدم ساکنند و در خيام رفعت بر کرسيّ عظمت جالس الذّين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لَا يَرَوْنَ فِيْهَا شَمْسًا وَ لَا زَمْهَرِيرًا</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 در اين رتبه سموات عُلی با ارض ادنی تعارض ندارد و تفاوت نجويد زيرا که مقام الطاف است نه بيان اضداد اگر چه در هر آن در شأن بديع جلوه نمايند يک شأن بيش نيست اين است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که در اين مقام ميفرمايد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لا يشغله شأن عن شأن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مقام ديگر </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 xml:space="preserve">کلّ يوم هو فی شأن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ذلک من طعام الّذی لم يتسنّه طعمه و لن يتغيّر لونه اگر قدری ميل فرمائی البت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ه اين آيه را تلاوت مينمائی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lang w:bidi="fa-IR"/>
        </w:rPr>
        <w:t>وَ</w:t>
      </w:r>
      <w:r>
        <w:rPr>
          <w:rFonts w:ascii="Traditional Arabic" w:hAnsi="Traditional Arabic" w:eastAsia="MS Mincho;ＭＳ 明朝" w:cs="Traditional Arabic"/>
          <w:color w:val="006600"/>
          <w:sz w:val="48"/>
          <w:sz w:val="48"/>
          <w:szCs w:val="48"/>
          <w:rtl w:val="true"/>
        </w:rPr>
        <w:t xml:space="preserve">جَّهْتُ وَجْهِی لِلَّذِی فَطَرَ السَّمَوَاتِ وَ الأَرْضِ حَنِيفًا مُسْلِمًا وَ مَا أَنَا مِنَ المُشْرِکِينَ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وَ کَذَلِکَ نُرِي إِبْرَاهِيْمَ مَلَکُوتَ السَّمَوَاتِ وَ الأَرْضِ </w:t>
      </w:r>
      <w:r>
        <w:rPr>
          <w:rFonts w:ascii="Traditional Arabic" w:hAnsi="Traditional Arabic" w:eastAsia="MS Mincho;ＭＳ 明朝" w:cs="Traditional Arabic"/>
          <w:color w:val="006600"/>
          <w:sz w:val="48"/>
          <w:sz w:val="48"/>
          <w:szCs w:val="48"/>
          <w:rtl w:val="true"/>
          <w:lang w:bidi="fa-IR"/>
        </w:rPr>
        <w:t xml:space="preserve">وَ </w:t>
      </w:r>
      <w:r>
        <w:rPr>
          <w:rFonts w:ascii="Traditional Arabic" w:hAnsi="Traditional Arabic" w:eastAsia="MS Mincho;ＭＳ 明朝" w:cs="Traditional Arabic"/>
          <w:color w:val="006600"/>
          <w:sz w:val="48"/>
          <w:sz w:val="48"/>
          <w:szCs w:val="48"/>
          <w:rtl w:val="true"/>
        </w:rPr>
        <w:t xml:space="preserve">لِيَکُونَ مِنَ المُوْقِنِينَ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اذا فادخل يدک فی جيبک ثم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اخرجها بالقوّة لتشهدها نورا للعالمين چه لطيف است اين ماء عذب از يد ساقی محبور و چه رقيق است اين خمر طهور از دست طلعت مخمور و چه نيکوست اين طعام سرور از کؤ</w:t>
      </w:r>
      <w:r>
        <w:rPr>
          <w:rFonts w:ascii="Traditional Arabic" w:hAnsi="Traditional Arabic" w:eastAsia="MS Mincho;ＭＳ 明朝" w:cs="Traditional Arabic"/>
          <w:sz w:val="48"/>
          <w:sz w:val="48"/>
          <w:szCs w:val="48"/>
          <w:rtl w:val="true"/>
          <w:lang w:bidi="fa-IR"/>
        </w:rPr>
        <w:t>و</w:t>
      </w:r>
      <w:r>
        <w:rPr>
          <w:rFonts w:ascii="Traditional Arabic" w:hAnsi="Traditional Arabic" w:eastAsia="MS Mincho;ＭＳ 明朝" w:cs="Traditional Arabic"/>
          <w:sz w:val="48"/>
          <w:sz w:val="48"/>
          <w:szCs w:val="48"/>
          <w:rtl w:val="true"/>
        </w:rPr>
        <w:t>س کافور هنيئاً لمن شرب منها و عرف لذّتها و بلغ الی</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مقام معرفتها</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بيش از اين گفتن مرا در خوی نيست</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بحر را گنجايش اندر جوی نيست</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زيرا که سرّ اين بيان در کنائز عصمت مکنون است و در خزائن قدرت مخزون منز</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از جواهر بيان است و مقد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س از لطائف تبيان حيرت در اين مقام بسيار محبوب است و فقر بحت بسيار مطلوب اينست که ميفرمايد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الفقر فخری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ديگر ذکر شده </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للّه تحت قباب العزّ طائفة</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اخفاهم فی ردآء الفقر اجلالا</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pPr>
      <w:r>
        <w:rPr>
          <w:rFonts w:ascii="Traditional Arabic" w:hAnsi="Traditional Arabic" w:eastAsia="MS Mincho;ＭＳ 明朝" w:cs="Traditional Arabic"/>
          <w:sz w:val="48"/>
          <w:sz w:val="48"/>
          <w:szCs w:val="48"/>
          <w:rtl w:val="true"/>
        </w:rPr>
        <w:t>آنها هستند که از چشم او ملاحظه نمايند و از گوش او گوش دارند چنانچه در حديث مشهور مذکور است اخبار و آيات آفاقی و انفسی در اين رتبه بسيار و لکن بدو حديث اکتفا ميرود تا نوری باشد از برای مطالعين و سروری باشد برای مشتاقين او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ل اينست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که ميفرمايد</w:t>
      </w:r>
      <w:r>
        <w:rPr>
          <w:rFonts w:ascii="Traditional Arabic" w:hAnsi="Traditional Arabic" w:eastAsia="MS Mincho;ＭＳ 明朝" w:cs="Traditional Arabic"/>
          <w:sz w:val="48"/>
          <w:sz w:val="48"/>
          <w:szCs w:val="48"/>
          <w:rtl w:val="true"/>
        </w:rPr>
        <w:t xml:space="preserve">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عبدی اطعنی حتّی اجعلک مثلی انا اقول کن فيکون و انت تقول کن فيکون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ثانی اين است که ميفرمايد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يا ابن آدم لا تأنس باحد ما وجدتنی و متی اردتنی وجدتنی بارّا قريبا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آنچه مذکور شد از اشارات بديعه و دلالات منيعه راجع است بحرف واحد و نقطه واحده ذلک من سنّة اللّه و لن تجد لسنّة اللّه تبديلا و لا تحويلا مد</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تی است که اين نوشته را بياد شما شروع نمودم و چون کاغذ قبل ملاحظه نشد قدری ابتدا گله و شکايت رفت و ليکن توقيع تازه رفع نمود و سبب شد که رقعه را ارسال نمايم</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ذکر حبّ بنده در آن حضرت احتياج اظهار ندارد و کفی باللّه شهيدا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در خدمت جناب شيخ محمّد سلّمه اللّه تعالی باين دو فرد اکتفا نمودم معروض دارند</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من کوی تو جويم که به از عرش برين است</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من روی تو بينم که به از باغ جنان است</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اذا عرضت امانة العشق علی القلم ابی ان يحملها فصار منصعقا فلمّا افاق قال سبحانک انّی تبت اليک و انا اوّل المستغفرين</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الحمد للّه ربّ العالمين</w:t>
      </w:r>
      <w:r>
        <w:rPr>
          <w:rFonts w:ascii="Traditional Arabic" w:hAnsi="Traditional Arabic" w:eastAsia="MS Mincho;ＭＳ 明朝" w:cs="Traditional Arabic"/>
          <w:sz w:val="48"/>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شرح اين هجران و اين سوز جگر</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اين زمان بگذار تا وقت دگر</w:t>
      </w:r>
      <w:r>
        <w:rPr>
          <w:rFonts w:ascii="Traditional Arabic" w:hAnsi="Traditional Arabic" w:eastAsia="MS Mincho;ＭＳ 明朝" w:cs="Traditional Arabic"/>
          <w:sz w:val="48"/>
          <w:sz w:val="48"/>
          <w:szCs w:val="48"/>
          <w:rtl w:val="true"/>
          <w:lang w:bidi="fa-IR"/>
        </w:rPr>
        <w:t xml:space="preserve"> </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خوشتر آن باشد که سرّ دلبران</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گفته آيد در حديث ديگران</w:t>
      </w:r>
      <w:r>
        <w:rPr>
          <w:rFonts w:ascii="Traditional Arabic" w:hAnsi="Traditional Arabic" w:eastAsia="MS Mincho;ＭＳ 明朝" w:cs="Traditional Arabic"/>
          <w:sz w:val="48"/>
          <w:sz w:val="48"/>
          <w:szCs w:val="48"/>
          <w:rtl w:val="true"/>
          <w:lang w:bidi="fa-IR"/>
        </w:rPr>
        <w:t xml:space="preserve"> </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hanging="0"/>
        <w:jc w:val="center"/>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 xml:space="preserve">فتنه و آشوب </w:t>
      </w:r>
      <w:r>
        <w:rPr>
          <w:rFonts w:ascii="Traditional Arabic" w:hAnsi="Traditional Arabic" w:eastAsia="MS Mincho;ＭＳ 明朝" w:cs="Traditional Arabic"/>
          <w:sz w:val="48"/>
          <w:sz w:val="48"/>
          <w:szCs w:val="48"/>
          <w:rtl w:val="true"/>
          <w:lang w:bidi="fa-IR"/>
        </w:rPr>
        <w:t xml:space="preserve">و </w:t>
      </w:r>
      <w:r>
        <w:rPr>
          <w:rFonts w:ascii="Traditional Arabic" w:hAnsi="Traditional Arabic" w:eastAsia="MS Mincho;ＭＳ 明朝" w:cs="Traditional Arabic"/>
          <w:sz w:val="48"/>
          <w:sz w:val="48"/>
          <w:szCs w:val="48"/>
          <w:rtl w:val="true"/>
        </w:rPr>
        <w:t>خون ريزی مجو</w:t>
      </w:r>
    </w:p>
    <w:p>
      <w:pPr>
        <w:pStyle w:val="PlainText"/>
        <w:bidi w:val="1"/>
        <w:ind w:left="0"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بيش ازين از شمس تبريزی مگو</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firstLine="694"/>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و السّلام عليکم و علی من طاف حولکم و فاز بلقائکم </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آنچه بنده از پيش عرض نمودم مگس ميل فرمود اين از خوبی مرک</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ب ميشود اگر چه سعدی در اين مقام فردی ذکر نموده </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من دگر چيز نخواهم بنويسم که مگس</w:t>
      </w:r>
    </w:p>
    <w:p>
      <w:pPr>
        <w:pStyle w:val="PlainText"/>
        <w:bidi w:val="1"/>
        <w:ind w:left="26" w:right="0" w:hanging="0"/>
        <w:jc w:val="center"/>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زحمتم ميدهد از بسکه سخن شيرين است</w:t>
      </w:r>
    </w:p>
    <w:p>
      <w:pPr>
        <w:pStyle w:val="PlainText"/>
        <w:bidi w:val="1"/>
        <w:ind w:left="26"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26"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ديگر دست از تحرير عاجز شد التماس مينمايد که بس است لهذا ميگويم سبحان ربّی و ربّ العزّة عمّا يصفون </w:t>
      </w:r>
    </w:p>
    <w:p>
      <w:pPr>
        <w:pStyle w:val="PlainText"/>
        <w:bidi w:val="1"/>
        <w:ind w:left="26"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sectPr>
      <w:headerReference w:type="default" r:id="rId2"/>
      <w:footerReference w:type="default" r:id="rId3"/>
      <w:type w:val="nextPage"/>
      <w:pgSz w:w="11906" w:h="16838"/>
      <w:pgMar w:left="1440" w:right="1440" w:header="706" w:top="2160" w:footer="706"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rtl w:val="true"/>
        <w:lang w:bidi="fa-IR"/>
      </w:rPr>
      <w:t xml:space="preserve">چهار </w:t>
    </w:r>
    <w:r>
      <w:rPr>
        <w:rFonts w:ascii="Traditional Arabic" w:hAnsi="Traditional Arabic" w:cs="Traditional Arabic"/>
        <w:b/>
        <w:b/>
        <w:bCs/>
        <w:color w:val="0000CC"/>
        <w:rtl w:val="true"/>
        <w:lang w:bidi="ar-JO"/>
      </w:rPr>
      <w:t>وادى – اثر حضرت بهاءالله</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