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هُوَ النَّاظِرُ مِنْ أُفُقِهِ الأَعْلَی 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يا عبدالوهّاب عليک بهاء اللّه العزيز الوهّاب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اسمع نداءَ المظلوم إنّه يذکرک فی سجن عکّاء بما کان بحرَ الرّحمة للإمکان و نفحةَ الرّحمن لأهل الأديان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طوبی لمن وجد نفحاتِ الوحی و أخذَ الکتابَ بقوّة من لدی اللّه ربّ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إنّا سمعنا نداءَک من کتابک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ذکرناک بما يقرّبک الی أفق الظّهور فی أيّام اللّه العزيز الحميد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إنّا فتحنا بابَ العرفان بمفتاح البيان و لکنّ القومَ فی ضلال مبين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نبذوا کتاب اللّه وراءَهم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متمسّکين بما عندهم من همزات المتوهّمين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 يا قوم خافوا اللّهَ قد أتی اليوم و القيّوم ينادی بأعلی النّداء قوموا عن رَقْد الهوی مُسرعين الی اللّه العليم الحکيم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قد طُوِی بس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اطُ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الأوهام و أتی الرّحمن بأمر عظيم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إنّه هو النّبأ العظيم الّذی أنزل ذِکرَه الرّحمنُ فی الفرقان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طوبی لمن وجد عرف البيان و فاز بهذا اليوم البديع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 ياقوم لا تمنعوا أنفسَکم عن البحر الأعظم و لا تتبّعوا کلّ جاهل بعيد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بشّر الّذين آمنوا هناک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 طوبی لکم بما سمعتم النّداء من الأفق الأعلی و أقبلتم إليه سوف ترون ثمراتِ أعمالِکم من لدی اللّه المقتدر القدير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يا وهّاب إذا اجتذبک ندائی الأحلی و صرير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قلمی الأعلی قل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*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إلهی إلهی لک الحمد بما فتحتَ علی وجوه أوليائک أبوابَ الحکمة و العرفان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هديتَهم الی صراطک و نوَّرتَ قلوبَهم بنور معرفتک و عرّفتهم ما يقرّبهم الی ساحة قدسک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أی ربّ أسألک بالّذين سرعوا الی مقرّ الفداء شوقا للقائک و ما مَنَعَتْهمْ سطوةُ الأُمراء عن التّوجّه إليک و الإعتراف بما أنزلتَه فی کتابک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ثمَّ بالّذين أقبلوا الی أفقک بإذنک و قاموا لدی باب عظمتک و سمعوا نداءَک و شاهدوا أُفُقَ ظهورک و طافوا حول إرادتک أن تُقَدِّرَ لأوليائک ما يؤيّدهم علی ذکرک و ثنائک و تبليغ أمرک إنّک أنت المقتدر علی ما تشاء لا إله إلا أنت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الغفور الرّحيم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يا قلمي الأعلی بدّل اللّغةَ الفُصْحی باللّغة النَّوراء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fa-IR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بگو للّه الحمد امروز افق سماء عرفان بآفتاب حقيقت روشن و منوّر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مکلم طور بر عرش ظهور مستوی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حفيف سدره منتهی کلمه مبارکه قد أتی الموعود اصغا ميشود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بايد آنجناب بنور بيان و نار سدره قلوب و افئده را منوّر و مشتعل نمايند تا کلّ فائز شوند بآنچه که از برای آن موجود شده‌اند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اينمظلوم از اوّل يوم الی حين من غير سِتْر و حجاب کلرا بما اراده اللّه دعوت نمود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طوبی از برای نفوسيکه بجواب فائز گشتند و بکلمه بلی ناطق شدند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سبحان اللّه معلوم نيست معرضين بچه تمسّک نموده‌اند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آيات عالمرا احاطه نموده و بيّنات أظهر من الشَّمس مع ذلک عباد غافل و محجوب إلّا من شاء اللّه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 لکن قدرت حق سبقت گرفته و اقتدار کلمه احاطه کرده بشأنيکه مع اعراض ملوک و مملوک و عبده اوهام و مع استعداد و منع کلّ نور امر در هر ارضی مشرق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مشاهده ميگردد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سوفَ يَظهرُ ما أنزلناه فی الزّبر و الألواح کما ظهر ما أخبرنا القومَ به من قبل إنّه هو العزيز العلّام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أمّا ما سألتَ عن الرّوح و بقائه بعد صعوده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فاعلم إنّه يَصْعَدُ حين ارتقائه الی أن يحضرَ بين يدی اللّه فی هيکل لا تغيّره القرون و الأعصار و لا حوادث العالم و ما يظهر فيه و يکون باقيا بدوام ملکوت اللّه و سلطانه و جبروته و إقتداره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منه تظهر آثارُ اللّه و صفاتهُ و عناية اللّه و ألطافُه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إنّ القلم لا يقدر أن يتحرَّک علی ذکر هذا المقام و علوّه و سموّه علی ما هو عليه و تدْخِلُهُ يدُ الفضل الی مقام لا يُعْرَفُ بالبيان و لا يذکَرُ بما فی الإمکان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طوبی لروح خرج من البدن مقدَّسا عن شبهات الأمم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إنّه يتحرّک فی هواء إرادة ربّه و يدخل فی الجنّة العليا و تَطُوفُه طَلعاتُ الفردوس الأعلی و يعاشر أنبياءَ اللّه و أولياءَه و يتکلّم معهم و يقصّ عليهم ما ورد عليه فی سبيل اللّه ربّ العالمين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لو يطّلع أحدٌ علی ما قدّر له فی عوالم اللّه ربّ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العرش و الثّری ليشتعل فی الحين شوقا لذاک المقام الأمنع الأرفع الأقدس الأبهی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بلسان پارسی بشنو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يا عبدالوهّاب عليک بهائی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اينکه سؤال از بقای روح نمودی اينمظلوم شهادت ميدهد بر بقای آن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اينکه سؤال از کيفيّت آن نمودی إنّه لا يُوصَفُ و لا ينبغی أن يذکرَ إلّا علی قدر معلوم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أنبياء و مرسلين محض هدايت خلق بصراط مستقيم حق آمده‌اند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مقصود آنکه عباد تربيت شوند تا در حين صعود با کمال تقديس و تنزيه و انقطاع قصد رفيق اعلی نمايند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لعمرُ اللّه إشراقات آن ارواح سبب ترقيات عالم و مقامات امم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ايشانند مايه وجود و علّت عظمی از برای ظهورات و صنايع عالم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بهم تمطر السّحاب و تنبت الأرض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هيچ شئ از اشياء بی سبب و علّت و مبدأ موجود نه و سبب اعظم ارواح مجرَّده بوده و خواهد بود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فرق اين عالم با آن عالم مثل فرق عالم جنين و اين عالم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باری بعد از صعود بين يدی اللّه حاضر ميشود بهيکليکه لائق بقاء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لائق آن عالم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اين بقاء بقاء زمانی است نه بقاء ذاتی چه که مسبوقست بعلّت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بقاء ذاتی غير مسبوق و آن مخصوص است بحقّ جلّ جلاله طوبی للعارفين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اگر در اعمال انبياء تفکّر نمائی بيقين مبين شهادت ميدهی که غير اين عالم عالمها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حکمای ارض چنانچه در لوح حکمت از قلم اعلی نازل اکثری بآنچه در کتب الهی نازل قائل و معترفند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لکن طبيعييّن که بطبيعت قائلند درباره انبياء نوشته‌اند که ايشان حکيم بوده‌اند و نظر بتربيت عباد ذکر مراتب جنّت و نار و ثواب و عذاب نموده‌اند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ملاحظه نمائيد جميع در هر عالميکه بوده و هستند انبياء را مقدّم بر کلّ ميدانند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بعضی آن جواهر مجرَّده را حکيم ميگويند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برخی من قبل اللّه ميدانند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حال امثال اين نفوس اگر عوالم الهی را منحصر باين عالم ميدانستند هر گز خود را بدست اعداء نميدادند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عذاب و مشقّاتيکه شبه و مثل نداشته تحمّل نمی فرمودند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اگر نفسی بقلب صافی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بصر حديد در آنچه از قلم اعلی أشراق نموده تفکّر نمايد بلسان فطرت و الآن قد حَصْحَصَ الحقُّ ناطق گردد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اينکه از بعثت سؤال نموديد در کتاب ايقان نازل شده آنچه که کافيست طوبی للعارفين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جناب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 ن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عليه بهاء اللّه را تکبير ميرسانم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امروز بايد اولياء بخدمت امر مشغول باشند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خدمت تبليغ است آن هم بحکمت و بيان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بايد کلّ بآن متمسّک باشند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از حق ميطلبم شما را تأييد فرمايد و مدد نمايد بر آنچه سزاوار يوم او است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نذکر فی هذا المقام من سُمِّی بعبد الحسين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نذکّره بآياتی و نبشّره بعنايتی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نسأل اللّهَ أنْ يوفّقه علی ما يقرّبه إليه فی کلّ الأحوال </w:t>
      </w:r>
      <w:r>
        <w:rPr>
          <w:rFonts w:eastAsia="MS Mincho;ＭＳ 明朝" w:cs="Traditional Arabic" w:ascii="Traditional Arabic" w:hAnsi="Traditional Arabic"/>
          <w:color w:val="FF0000"/>
          <w:sz w:val="48"/>
          <w:szCs w:val="48"/>
          <w:rtl w:val="true"/>
        </w:rPr>
        <w:t>*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</w:rPr>
        <w:t xml:space="preserve">                          </w:t>
      </w:r>
      <w:r>
        <w:rPr>
          <w:rFonts w:eastAsia="Traditional Arabic" w:cs="Traditional Arabic" w:ascii="Traditional Arabic" w:hAnsi="Traditional Arabic"/>
          <w:sz w:val="48"/>
          <w:szCs w:val="48"/>
        </w:rPr>
        <w:t xml:space="preserve"> 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لوح عبدالوهاب – اثر حضرت بهاءالله – بر اساس نسخه در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fa-IR"/>
      </w:rPr>
      <w:t>مجموعه الواح مبارکه چاپ مصر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