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44"/>
          <w:szCs w:val="44"/>
        </w:rPr>
      </w:pPr>
      <w:r>
        <w:rPr>
          <w:rFonts w:ascii="Traditional Arabic" w:hAnsi="Traditional Arabic" w:cs="Traditional Arabic"/>
          <w:b/>
          <w:b/>
          <w:bCs/>
          <w:color w:val="0000CC"/>
          <w:sz w:val="44"/>
          <w:sz w:val="44"/>
          <w:szCs w:val="44"/>
          <w:rtl w:val="true"/>
        </w:rPr>
        <w:t>هو العزيز المحبوب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0000CC"/>
          <w:sz w:val="44"/>
          <w:szCs w:val="44"/>
        </w:rPr>
      </w:pPr>
      <w:r>
        <w:rPr>
          <w:rFonts w:cs="Traditional Arabic" w:ascii="Traditional Arabic" w:hAnsi="Traditional Arabic"/>
          <w:b/>
          <w:bCs/>
          <w:color w:val="0000CC"/>
          <w:sz w:val="44"/>
          <w:szCs w:val="44"/>
          <w:rtl w:val="true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44"/>
          <w:szCs w:val="44"/>
        </w:rPr>
      </w:pPr>
      <w:r>
        <w:rPr>
          <w:rFonts w:cs="Traditional Arabic" w:ascii="Traditional Arabic" w:hAnsi="Traditional Arabic"/>
          <w:sz w:val="44"/>
          <w:szCs w:val="44"/>
          <w:rtl w:val="true"/>
        </w:rPr>
      </w:r>
    </w:p>
    <w:p>
      <w:pPr>
        <w:pStyle w:val="Normal"/>
        <w:bidi w:val="1"/>
        <w:ind w:left="0" w:right="0" w:hanging="0"/>
        <w:jc w:val="right"/>
        <w:rPr>
          <w:rFonts w:ascii="Traditional Arabic" w:hAnsi="Traditional Arabic" w:cs="Traditional Arabic"/>
          <w:sz w:val="44"/>
          <w:szCs w:val="44"/>
        </w:rPr>
      </w:pP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 xml:space="preserve">بلبل الفراق علی غصن الآفاق ينادي هذا الفراق يا ملأ الإشتياق </w:t>
      </w:r>
    </w:p>
    <w:p>
      <w:pPr>
        <w:pStyle w:val="Normal"/>
        <w:bidi w:val="1"/>
        <w:ind w:left="0" w:right="0" w:hanging="0"/>
        <w:jc w:val="right"/>
        <w:rPr>
          <w:rFonts w:ascii="Traditional Arabic" w:hAnsi="Traditional Arabic" w:cs="Traditional Arabic"/>
          <w:sz w:val="44"/>
          <w:szCs w:val="44"/>
        </w:rPr>
      </w:pP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 xml:space="preserve">وطير الوفاء يتغنّ علی دوحة بألحان بأنّ هذا الفراق يا ملأ الإشتياق </w:t>
      </w:r>
    </w:p>
    <w:p>
      <w:pPr>
        <w:pStyle w:val="Normal"/>
        <w:bidi w:val="1"/>
        <w:ind w:left="0" w:right="0" w:hanging="0"/>
        <w:jc w:val="right"/>
        <w:rPr>
          <w:rFonts w:ascii="Traditional Arabic" w:hAnsi="Traditional Arabic" w:cs="Traditional Arabic"/>
          <w:sz w:val="44"/>
          <w:szCs w:val="44"/>
        </w:rPr>
      </w:pP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 xml:space="preserve">وورقاء البحر يرنّ علی أفنان سدرة الفراق بأن جآء الفراق يا ملأ الإشتياق </w:t>
      </w:r>
    </w:p>
    <w:p>
      <w:pPr>
        <w:pStyle w:val="Normal"/>
        <w:bidi w:val="1"/>
        <w:ind w:left="0" w:right="0" w:hanging="0"/>
        <w:jc w:val="right"/>
        <w:rPr>
          <w:rFonts w:ascii="Traditional Arabic" w:hAnsi="Traditional Arabic" w:cs="Traditional Arabic"/>
          <w:sz w:val="44"/>
          <w:szCs w:val="44"/>
        </w:rPr>
      </w:pP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 xml:space="preserve">قل قد تمّ زمان الوصل وجآء الفصل عن خلف القضاء هذا الفراق يا ملأ الإشتياق </w:t>
      </w:r>
    </w:p>
    <w:p>
      <w:pPr>
        <w:pStyle w:val="Normal"/>
        <w:bidi w:val="1"/>
        <w:ind w:left="0" w:right="0" w:hanging="0"/>
        <w:jc w:val="right"/>
        <w:rPr>
          <w:rFonts w:ascii="Traditional Arabic" w:hAnsi="Traditional Arabic" w:cs="Traditional Arabic"/>
          <w:sz w:val="44"/>
          <w:szCs w:val="44"/>
        </w:rPr>
      </w:pP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 xml:space="preserve">قد جرت الدّموع عن عيون أهل البقاء في ملأ الأعلى بهذا الفراق يا ملأ الإشتياق </w:t>
      </w:r>
    </w:p>
    <w:p>
      <w:pPr>
        <w:pStyle w:val="Normal"/>
        <w:bidi w:val="1"/>
        <w:ind w:left="0" w:right="0" w:hanging="0"/>
        <w:jc w:val="right"/>
        <w:rPr>
          <w:rFonts w:ascii="Traditional Arabic" w:hAnsi="Traditional Arabic" w:cs="Traditional Arabic"/>
          <w:sz w:val="44"/>
          <w:szCs w:val="44"/>
        </w:rPr>
      </w:pP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 xml:space="preserve">وقد انقطعت نسائم السّرور عن رضوان السّنا بهذا الفراق يا ملأ الإشتياق </w:t>
      </w:r>
    </w:p>
    <w:p>
      <w:pPr>
        <w:pStyle w:val="Normal"/>
        <w:bidi w:val="1"/>
        <w:ind w:left="0" w:right="0" w:hanging="0"/>
        <w:jc w:val="right"/>
        <w:rPr>
          <w:rFonts w:ascii="Traditional Arabic" w:hAnsi="Traditional Arabic" w:cs="Traditional Arabic"/>
          <w:sz w:val="44"/>
          <w:szCs w:val="44"/>
        </w:rPr>
      </w:pP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 xml:space="preserve">تاللّه قد اصفرّت وجوه أهل الغرفات بهذا الفراق يا ملأ الإشتياق </w:t>
      </w:r>
    </w:p>
    <w:p>
      <w:pPr>
        <w:pStyle w:val="Normal"/>
        <w:bidi w:val="1"/>
        <w:ind w:left="0" w:right="0" w:hanging="0"/>
        <w:jc w:val="right"/>
        <w:rPr>
          <w:rFonts w:ascii="Traditional Arabic" w:hAnsi="Traditional Arabic" w:cs="Traditional Arabic"/>
          <w:sz w:val="44"/>
          <w:szCs w:val="44"/>
        </w:rPr>
      </w:pP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 xml:space="preserve">وتبدّلت عيش کلّ شيء بين الأرض والسّماء بهذا الفراق يا ملأ الإشتياق </w:t>
      </w:r>
    </w:p>
    <w:p>
      <w:pPr>
        <w:pStyle w:val="Normal"/>
        <w:bidi w:val="1"/>
        <w:ind w:left="0" w:right="0" w:hanging="0"/>
        <w:jc w:val="right"/>
        <w:rPr>
          <w:rFonts w:ascii="Traditional Arabic" w:hAnsi="Traditional Arabic" w:cs="Traditional Arabic"/>
          <w:sz w:val="44"/>
          <w:szCs w:val="44"/>
        </w:rPr>
      </w:pP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 xml:space="preserve">ويکحلّن الحوريّات من دم الحمراء بما سمعن ندآء الفراق يا ملأ الإشتياق </w:t>
      </w:r>
    </w:p>
    <w:p>
      <w:pPr>
        <w:pStyle w:val="Normal"/>
        <w:bidi w:val="1"/>
        <w:ind w:left="0" w:right="0" w:hanging="0"/>
        <w:jc w:val="right"/>
        <w:rPr>
          <w:rFonts w:ascii="Traditional Arabic" w:hAnsi="Traditional Arabic" w:cs="Traditional Arabic"/>
          <w:sz w:val="44"/>
          <w:szCs w:val="44"/>
        </w:rPr>
      </w:pP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 xml:space="preserve">ولن يزيّننّ هياکلهنّ من عرف البقاء بما سمعن ندآء الفراق يا ملأ الإشتياق </w:t>
      </w:r>
    </w:p>
    <w:p>
      <w:pPr>
        <w:pStyle w:val="Normal"/>
        <w:bidi w:val="1"/>
        <w:ind w:left="0" w:right="0" w:hanging="0"/>
        <w:jc w:val="right"/>
        <w:rPr/>
      </w:pP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وهذا الحزن لن يقاس بحزن في جبروت العماء بما هبّت نسيم الفراق يا ملأ الإشتياق</w:t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FF"/>
        <w:left w:val="threeDEngrave" w:sz="48" w:space="24" w:color="0000FF"/>
        <w:bottom w:val="threeDEmboss" w:sz="48" w:space="24" w:color="0000FF"/>
        <w:right w:val="threeDEmboss" w:sz="48" w:space="24" w:color="0000FF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raditional Arabic">
    <w:charset w:val="00"/>
    <w:family w:val="roman"/>
    <w:pitch w:val="variable"/>
  </w:font>
  <w:font w:name="Courier New">
    <w:charset w:val="00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0" w:hanging="0"/>
      <w:jc w:val="left"/>
      <w:rPr/>
    </w:pPr>
    <w:r>
      <w:rPr>
        <w:rFonts w:ascii="Traditional Arabic" w:hAnsi="Traditional Arabic" w:cs="Traditional Arabic"/>
        <w:color w:val="0000FF"/>
        <w:sz w:val="28"/>
        <w:sz w:val="28"/>
        <w:szCs w:val="28"/>
        <w:rtl w:val="true"/>
        <w:lang w:bidi="ar-JO"/>
      </w:rPr>
      <w:t>لوح بلبل الفراق</w:t>
    </w:r>
    <w:r>
      <w:rPr>
        <w:rFonts w:ascii="Traditional Arabic" w:hAnsi="Traditional Arabic" w:cs="Traditional Arabic"/>
        <w:color w:val="0000FF"/>
        <w:sz w:val="28"/>
        <w:sz w:val="28"/>
        <w:szCs w:val="28"/>
        <w:rtl w:val="true"/>
        <w:lang w:bidi="ar-JO"/>
      </w:rPr>
      <w:t xml:space="preserve"> </w:t>
    </w:r>
    <w:r>
      <w:rPr>
        <w:rFonts w:ascii="Traditional Arabic" w:hAnsi="Traditional Arabic" w:cs="Traditional Arabic"/>
        <w:color w:val="0000FF"/>
        <w:sz w:val="28"/>
        <w:sz w:val="28"/>
        <w:szCs w:val="28"/>
        <w:rtl w:val="true"/>
        <w:lang w:bidi="ar-JO"/>
      </w:rPr>
      <w:t xml:space="preserve">– </w:t>
    </w:r>
    <w:r>
      <w:rPr>
        <w:rFonts w:ascii="Traditional Arabic" w:hAnsi="Traditional Arabic" w:cs="Traditional Arabic"/>
        <w:color w:val="0000FF"/>
        <w:sz w:val="28"/>
        <w:sz w:val="28"/>
        <w:szCs w:val="28"/>
        <w:rtl w:val="true"/>
        <w:lang w:bidi="ar-JO"/>
      </w:rPr>
      <w:t>آثار حضرة</w:t>
    </w:r>
    <w:r>
      <w:rPr>
        <w:rFonts w:ascii="Traditional Arabic" w:hAnsi="Traditional Arabic" w:cs="Traditional Arabic"/>
        <w:color w:val="0000FF"/>
        <w:sz w:val="28"/>
        <w:sz w:val="28"/>
        <w:szCs w:val="28"/>
        <w:rtl w:val="true"/>
        <w:lang w:bidi="ar-JO"/>
      </w:rPr>
      <w:t xml:space="preserve"> بهاءالله –</w:t>
    </w:r>
    <w:r>
      <w:rPr>
        <w:rFonts w:ascii="Traditional Arabic" w:hAnsi="Traditional Arabic" w:cs="Traditional Arabic"/>
        <w:color w:val="0000FF"/>
        <w:sz w:val="28"/>
        <w:sz w:val="28"/>
        <w:szCs w:val="28"/>
        <w:rtl w:val="true"/>
        <w:lang w:bidi="ar-JO"/>
      </w:rPr>
      <w:t xml:space="preserve"> </w:t>
    </w:r>
    <w:r>
      <w:rPr>
        <w:rFonts w:ascii="Traditional Arabic" w:hAnsi="Traditional Arabic" w:cs="Traditional Arabic"/>
        <w:color w:val="0000FF"/>
        <w:sz w:val="28"/>
        <w:sz w:val="28"/>
        <w:szCs w:val="28"/>
        <w:rtl w:val="true"/>
        <w:lang w:bidi="ar-JO"/>
      </w:rPr>
      <w:t>قلم اعلى</w:t>
    </w:r>
    <w:r>
      <w:rPr>
        <w:rFonts w:ascii="Traditional Arabic" w:hAnsi="Traditional Arabic" w:cs="Traditional Arabic"/>
        <w:color w:val="0000FF"/>
        <w:sz w:val="28"/>
        <w:sz w:val="28"/>
        <w:szCs w:val="28"/>
        <w:rtl w:val="true"/>
        <w:lang w:bidi="ar-JO"/>
      </w:rPr>
      <w:t>، الم</w:t>
    </w:r>
    <w:r>
      <w:rPr>
        <w:rFonts w:ascii="Traditional Arabic" w:hAnsi="Traditional Arabic" w:cs="Traditional Arabic"/>
        <w:color w:val="0000FF"/>
        <w:sz w:val="28"/>
        <w:sz w:val="28"/>
        <w:szCs w:val="28"/>
        <w:rtl w:val="true"/>
        <w:lang w:bidi="ar-JO"/>
      </w:rPr>
      <w:t xml:space="preserve">جلد </w:t>
    </w:r>
    <w:r>
      <w:rPr>
        <w:rFonts w:cs="Traditional Arabic" w:ascii="Traditional Arabic" w:hAnsi="Traditional Arabic"/>
        <w:color w:val="0000FF"/>
        <w:sz w:val="28"/>
        <w:szCs w:val="28"/>
        <w:lang w:bidi="ar-JO"/>
      </w:rPr>
      <w:t>4</w:t>
    </w:r>
    <w:r>
      <w:rPr>
        <w:rFonts w:ascii="Traditional Arabic" w:hAnsi="Traditional Arabic" w:cs="Traditional Arabic"/>
        <w:color w:val="0000FF"/>
        <w:sz w:val="28"/>
        <w:sz w:val="28"/>
        <w:szCs w:val="28"/>
        <w:rtl w:val="true"/>
        <w:lang w:bidi="ar-JO"/>
      </w:rPr>
      <w:t xml:space="preserve">، الصفحة </w:t>
    </w:r>
    <w:r>
      <w:rPr>
        <w:rFonts w:ascii="Traditional Arabic" w:hAnsi="Traditional Arabic" w:cs="Traditional Arabic"/>
        <w:color w:val="0000FF"/>
        <w:sz w:val="28"/>
        <w:sz w:val="28"/>
        <w:szCs w:val="28"/>
        <w:rtl w:val="true"/>
        <w:lang w:bidi="ar-JO"/>
      </w:rPr>
      <w:t xml:space="preserve"> </w:t>
    </w:r>
    <w:r>
      <w:rPr>
        <w:rFonts w:cs="Traditional Arabic" w:ascii="Traditional Arabic" w:hAnsi="Traditional Arabic"/>
        <w:color w:val="0000FF"/>
        <w:sz w:val="28"/>
        <w:szCs w:val="28"/>
        <w:lang w:bidi="ar-JO"/>
      </w:rPr>
      <w:t>324</w:t>
    </w:r>
    <w:r>
      <w:rPr>
        <w:rFonts w:cs="Traditional Arabic" w:ascii="Traditional Arabic" w:hAnsi="Traditional Arabic"/>
        <w:color w:val="0000FF"/>
        <w:sz w:val="28"/>
        <w:szCs w:val="28"/>
        <w:rtl w:val="true"/>
        <w:lang w:bidi="ar-JO"/>
      </w:rPr>
      <w:t xml:space="preserve"> </w:t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fa-IR" w:eastAsia="zh-CN"/>
    </w:rPr>
  </w:style>
  <w:style w:type="character" w:styleId="DefaultParagraphFont">
    <w:name w:val="Default Paragraph Font"/>
    <w:qFormat/>
    <w:rPr/>
  </w:style>
  <w:style w:type="character" w:styleId="HeaderChar">
    <w:name w:val="Header Char"/>
    <w:qFormat/>
    <w:rPr>
      <w:sz w:val="24"/>
      <w:szCs w:val="24"/>
      <w:lang w:bidi="fa-IR"/>
    </w:rPr>
  </w:style>
  <w:style w:type="character" w:styleId="FooterChar">
    <w:name w:val="Footer Char"/>
    <w:qFormat/>
    <w:rPr>
      <w:sz w:val="24"/>
      <w:szCs w:val="24"/>
      <w:lang w:bidi="fa-IR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">
    <w:name w:val="Head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2016-05-31T17:33:00Z</dcterms:created>
  <dc:creator/>
  <dc:description/>
  <dc:language>en-US</dc:language>
  <cp:lastModifiedBy/>
  <dcterms:modified xsi:type="dcterms:W3CDTF">2016-05-31T17:33:00Z</dcterms:modified>
  <cp:revision>1</cp:revision>
  <dc:subject/>
  <dc:title/>
</cp:coreProperties>
</file>