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بنام یکتا خداوند بیمانند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</w:rPr>
      </w:pP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امروز آفتاب گفتار یزدانی از افق شماء خامهء بیان مشرق و لائح و به تجلی از تجلیاتش افئده اهل جهان منور و روشن، آتش محبت افروز امروز در گیتی ظاهر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و نمایان بگو ای دستوران، دریای بخشش امام ابصار مواج، اوهام را بگذارید و قصد افق نیر ایقان نمائید و گمراهان را به خباء عرفان مقصود عالمیان آگاه سازید از برای خدمت این روز پیروز آمده اید جمیع دفاتر و دساتیر کل را بشارت داده و لقاء این یوم مبارک و ظهور آن مسرور نموده و به نیروی توکل و انقطاع قصد مقام اعلی نمائید و خود و عباد را از کوثر زندگانی محروم مسازید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یا حسین نامه ات رسید و به حضور و اضغاء فائز و دریای فضل از شطر سجن بتو توجه نمود و هر موجی از امواجش باین کلمهء علیا ناطق، روشن باد چشم عالم وامم چه که سرآغاز در انجام ظاهر  و نور مستور امام وجوه ظاهر هر بنده ای بندگان دراین ایام باید ازسه چیز بگذرد تا به سه چیز فائز گردد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سه چیز اول آز و وهم و خواهش نفس و سه چیز آخر اقبال و اقرار و ایقان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آنچه ذکر شد رازهای حضرت بی نیاز است که در نامه های آسمانی مذکور و در خزینهء عصمت ربانی محفوظ ومصون، بهرام را از قبل مالک انام ذکر  نما و اسرار مکنونه که از خزانهء خامه و آمه الیوم ظاهر بر او القا کن از خداوند یکتا میطلبیم او را تائید فرماید تا به قوت الهی دستوران را به مقصود اصلی فائز نماید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بگو روز روز خدمت و قیام است نه قعود و اوهام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حجبات را خرق کن و سبحات را از میان بردار تا اهل  جهان به راز نهان آگاه شوند و دوست یکتارا بیابند و به لقائش فائز گردند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یا حسین ندا در کل حین مرتفع است طوبی از برای سمعی که از قصصهای احزاب عالم مطهر شد و به اصغاء نداء مالک اسماء فائز گشت 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اولیای آن ارض را تکبیر برسان، بگو امروز که آسمان به آفتاب عنایت یزدان مزین است به قلوب بشتابید شاید به سبب و علت ظهور وجود پی برید و آگاه شوید امروز کنوز عالم به یک قطره ‌ازدریای آگاهی معادله ننماید انک اذا فزت بلوحی و شربت رحیق البیان من کاس عطائی قل </w:t>
      </w:r>
      <w:r>
        <w:rPr>
          <w:rFonts w:cs="Traditional Arabic" w:ascii="Traditional Arabic" w:hAnsi="Traditional Arabic"/>
          <w:sz w:val="48"/>
          <w:szCs w:val="48"/>
          <w:rtl w:val="true"/>
        </w:rPr>
        <w:t>: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إلهي إلهي نوّر أفئدة عبادك بنور معرفتك ثمّ ادخلهم في ظلّ قباب عظمتك و لجّة بحر أحديّتك أي ربّ تراني مقبلا إليك و منتظرا بدائع جودك و فضلك لنفسي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لخلقك أسئلك باقتدار إصبعك الّذي بحركته تحرّكت الوجود من الغيب و الشّهود بأن تفتح على وجوه أحبّائك أبواب نعمتك و بركتك و علوّك و إقتدارك و قوّي أياديهم لأخذ صحفك و زبرك و ألواحك أي ربّ أنا عبدك و ابن عبدك متمسّكا بحبلك و متوجّها إلى بحر عطائك أسئلك أن لا تخيّبني عمّا أنزلته في كتابك و قدّرته لأصفيائك إنّك أنت المقتدر الغفور الرّحيم لا إله إلّا أنت الفضّال الكريم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Style w:val="PageNumber"/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يكى از الواح خطاب به حسين – اثر حضرت بهاءالله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