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Style w:val="Emphasis"/>
          <w:rFonts w:ascii="Traditional Arabic" w:hAnsi="Traditional Arabic" w:cs="Traditional Arabic"/>
          <w:b/>
          <w:b/>
          <w:bCs/>
          <w:i w:val="false"/>
          <w:i w:val="false"/>
          <w:iCs w:val="false"/>
          <w:color w:val="0000CC"/>
          <w:sz w:val="48"/>
          <w:szCs w:val="48"/>
        </w:rPr>
      </w:pPr>
      <w:r>
        <w:rPr>
          <w:rStyle w:val="Emphasis"/>
          <w:rFonts w:ascii="Traditional Arabic" w:hAnsi="Traditional Arabic" w:cs="Traditional Arabic"/>
          <w:b/>
          <w:b/>
          <w:bCs/>
          <w:i w:val="false"/>
          <w:i w:val="false"/>
          <w:iCs w:val="false"/>
          <w:color w:val="0000CC"/>
          <w:sz w:val="48"/>
          <w:sz w:val="48"/>
          <w:szCs w:val="48"/>
          <w:rtl w:val="true"/>
        </w:rPr>
        <w:t>هو الحي</w:t>
      </w:r>
    </w:p>
    <w:p>
      <w:pPr>
        <w:pStyle w:val="Normal"/>
        <w:bidi w:val="1"/>
        <w:ind w:left="0" w:right="0" w:hanging="0"/>
        <w:jc w:val="both"/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Cs w:val="48"/>
        </w:rPr>
      </w:pPr>
      <w:r>
        <w:rPr>
          <w:rStyle w:val="Emphasis"/>
          <w:rFonts w:eastAsia="Traditional Arabic" w:cs="Traditional Arabic" w:ascii="Traditional Arabic" w:hAnsi="Traditional Arabic"/>
          <w:i w:val="false"/>
          <w:iCs w:val="false"/>
          <w:sz w:val="48"/>
          <w:szCs w:val="48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Cs w:val="48"/>
        </w:rPr>
      </w:pP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>مريما مهدی با يک قبضه صمدی و يک دکله محمدعلی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 xml:space="preserve"> 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>واصل و عايد بغداد شد  مع خبرهای غير جديد غير بديع يک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 xml:space="preserve"> 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>جهان گوش بايد تا اين سروش بشنود  جميع حکايات از مرحوم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  <w:lang w:bidi="ar-JO"/>
        </w:rPr>
        <w:t xml:space="preserve"> 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>صدر است و رواياتشان از ناظم غير مناظم و ديگر حزن شما را نمود که از مفارقت و فوت ابناء مغموم و مهموميد و اين به غايت بعيد است زيرا که شما به فضل اللّه از خمخانه نور مشروب گشته ايد و از خمر طهور مرزوق شده ايد  جميع نسبتها بتو منسوبند و تمام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  <w:lang w:bidi="ar-JO"/>
        </w:rPr>
        <w:t xml:space="preserve"> 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>ارواح به تو مرجوع ديگر کدورت از چه داريد و از چه محزونيد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  <w:lang w:bidi="ar-JO"/>
        </w:rPr>
        <w:t xml:space="preserve"> 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>آيا شنيده ايد که بحر از فراق نهری گريان شود و يا شمس در پيّ نجمی هراسان گردد غفلت را از سر ببر تا سر إِنَّا إِلَی اللهِ رَاجِعُونَ برافروزی</w:t>
      </w:r>
      <w:r>
        <w:rPr>
          <w:rStyle w:val="Emphasis"/>
          <w:rFonts w:cs="Traditional Arabic" w:ascii="Traditional Arabic" w:hAnsi="Traditional Arabic"/>
          <w:i w:val="false"/>
          <w:iCs w:val="false"/>
          <w:sz w:val="48"/>
          <w:szCs w:val="48"/>
          <w:rtl w:val="true"/>
        </w:rPr>
        <w:t xml:space="preserve">. 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>خلع بديع جامع کل شيء‌است زيرا که در خلقت جديد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 xml:space="preserve"> 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>نقص راه ندارد تا فتبارک اللّه احسن الخالقين باطل نماند و عاطل نگردد، بيش از اين گفتن مرا دستور نه</w:t>
      </w:r>
      <w:r>
        <w:rPr>
          <w:rStyle w:val="Emphasis"/>
          <w:rFonts w:cs="Traditional Arabic" w:ascii="Traditional Arabic" w:hAnsi="Traditional Arabic"/>
          <w:i w:val="false"/>
          <w:iCs w:val="false"/>
          <w:sz w:val="48"/>
          <w:szCs w:val="48"/>
          <w:rtl w:val="true"/>
        </w:rPr>
        <w:t xml:space="preserve">. </w:t>
      </w:r>
      <w:r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 w:val="48"/>
          <w:szCs w:val="48"/>
          <w:rtl w:val="true"/>
        </w:rPr>
        <w:t>و التکبير علی الجميع</w:t>
      </w:r>
      <w:r>
        <w:rPr>
          <w:rStyle w:val="Emphasis"/>
          <w:rFonts w:cs="Traditional Arabic" w:ascii="Traditional Arabic" w:hAnsi="Traditional Arabic"/>
          <w:i w:val="false"/>
          <w:iCs w:val="false"/>
          <w:sz w:val="48"/>
          <w:szCs w:val="48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Style w:val="Emphasis"/>
          <w:rFonts w:ascii="Traditional Arabic" w:hAnsi="Traditional Arabic" w:cs="Traditional Arabic"/>
          <w:i w:val="false"/>
          <w:i w:val="false"/>
          <w:iCs w:val="false"/>
          <w:sz w:val="48"/>
          <w:szCs w:val="48"/>
        </w:rPr>
      </w:pPr>
      <w:r>
        <w:rPr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b/>
        <w:b/>
        <w:bCs/>
        <w:color w:val="0000CC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لوح مريم 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(</w:t>
    </w:r>
    <w:r>
      <w:rPr>
        <w:rFonts w:cs="Traditional Arabic" w:ascii="Traditional Arabic" w:hAnsi="Traditional Arabic"/>
        <w:b/>
        <w:bCs/>
        <w:color w:val="0000CC"/>
        <w:lang w:bidi="ar-JO"/>
      </w:rPr>
      <w:t>1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) – </w:t>
    </w: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اثر حضرت بهاءالله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Emphasis">
    <w:name w:val="Emphasis"/>
    <w:qFormat/>
    <w:rPr>
      <w:i/>
      <w:iCs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