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56"/>
          <w:szCs w:val="56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56"/>
          <w:szCs w:val="56"/>
          <w:rtl w:val="true"/>
        </w:rPr>
        <w:t>[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56"/>
          <w:sz w:val="56"/>
          <w:szCs w:val="56"/>
          <w:rtl w:val="true"/>
        </w:rPr>
        <w:t>بِسْمِ المَوْلُودِ الَّذِي جَعَلَهُ اللّهُ مُبَشِّرًا لِإِسْمِهِ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56"/>
          <w:sz w:val="56"/>
          <w:szCs w:val="56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56"/>
          <w:sz w:val="56"/>
          <w:szCs w:val="56"/>
          <w:rtl w:val="true"/>
        </w:rPr>
        <w:t>الْعَزِيزِ الْوَدُودِ</w:t>
      </w:r>
      <w:r>
        <w:rPr>
          <w:rFonts w:eastAsia="MS Mincho;ＭＳ 明朝" w:cs="Traditional Arabic" w:ascii="Traditional Arabic" w:hAnsi="Traditional Arabic"/>
          <w:b/>
          <w:bCs/>
          <w:color w:val="0000CC"/>
          <w:sz w:val="56"/>
          <w:szCs w:val="56"/>
          <w:rtl w:val="true"/>
        </w:rPr>
        <w:t xml:space="preserve">]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لَوْحٌ مِنْ لَدُنَّا إِلَى لَيْلَةٍ فِيْهَا لَاحَتِ السَّمَوَاتُ وَالأَرْضُ مِنْ نَيِّرٍ بِهِ أَنَارَ مَنْ فِي العَالَمِينَ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طُوْبَى لَكَ بِمَا وُلِدَ فِيْكَ يَوْمُ اللّهِ الَّذِي جَعَلْنَاهُ مِصْبَاحَ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الفَلَاحِ لِأَهْلِ مَدَائِنِ الأَسْمَاءِ وَأَقْدَاحَ النَّجَاحِ لِمَنْ فِي مَيَادِينِ الْبَقاءِ وَمَطْلِعَ الفَرَحِ وَالإِبْتِهَاجِ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لِمَنْ فِي الإِنْشَاءِ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تَعَالَى اللّهُ فَاطِرُ السَّمَاءِ الَّذِي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أَنْطَقَهُ بِهَذَا الإِسْمِ الَّذِي بِهِ خُرِقَتْ حُجُبَاتُ المَوْهوُمِ وَسُبُحَاتُ الظُّنُونِ وَأَشْرَقَ إِسْمُ القَيُّومِ مِنْ أُفُقِ اليَقِينِ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وَفِيْهِ فُكَّ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خَتْمُ رَحِيقِ الحَيَوَانِ وَفُتِحَ بَابُ العِلْمِ وَالبَيانِ لِمَنْ فِي الإِمْكَانِ وَسَرَتْ نَسَمَةُ الرَّحْمَنِ عَلَى البُلدَانِ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حَبَّذَا ذَاكَ الحِيْنُ الَّذِي فِيْهِ ظَهَرَ كَنْزُ اللّهِ المُقْتَدرِ العَلِيمِ الحَكِيْمِ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أَنْ يَا مَلَأَ الأَرْضِ وَالسَّمَاءِ إِنَّهَا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اللَّيْلَةُ الأُوْلَى قَدْ جَعَلَهَا اللّهُ آيَةً لِلَّيْلَةِ الأُخْرَى الَّتِي فِيْهَا وُلِدَ مَنْ لَا يُعْرَفُ بِالأَذْكَارِ وَلَا يُوْصَفُ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بِالأَوْصَافِ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طُوْبَى لِمَنْ تَفَكَّرَ فِيْهِمَا إِنَّهُ يَرَى الظَّاهِرَ طِبْقَ البَاطِنِ وَيَطَّلِعُ بِأَسْرَارِ اللّهِ فِي هَذَا الظُّهُورِ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الَّذِي بِهِ ارْتَعَدَتْ أَرْكَانُ الشِّرْكِ وَانْصَعَقَتْ أَصْنامُ الأَوْهَامِ وَاَرْتَفَعَتْ رَايَةُ إِنَّهُ لَا إِلَهَ إِلَّا هُوَ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المُقْتَدرُ المُتَعالِي الوَاحِدُ الفَرْدُ المُهَيْمِنُ العَزِيزُ المَنِيعُ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وَفِيْهَا هَبَّتْ رَائِحَةُ الوِصَالِ وَفُتِحَتْ أَبْوَابُ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اللِّقَاءِ فِي المَآلِ وَنَطقَتْ الأَشْيَاءُ المُلْكُ لِلَّهِ مَالِكِ الأَسْمَاءِ الَّذِي أَتَى بِسُلْطَانٍ أَحَاطَ العَالَمِينَ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وَفِيْهَا تَهَلَّلَ الملَأُ الأَعْلَى رَبَّهُمُ العَلِيَّ الأَبْهَى وَسَبَّحَتْ حَقَايِقُ الأَسْمَاءِ مَالِكَ الآخِرَةِ وَالأُوْلَى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بِهَذَا الظُّهُورِ الَّذِي بِهِ طَارَتِ الجِبَالُ إِلَى الغَنِيِّ المُتَعَالِ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وَتَوَجَّهَتِ القُلُوبُ إِلَى وَجْهِ المَحْبُوبِ وَتَحَرَّكَتِ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الأَوْرَاقُ مِنْ أَرْيَاحِ الإِشْتِيَاقِ وَنَادَتِ الأَشْجَارُ مِنْ جَذْبِ نِدَاءِ المُخْتَارِ وَاهْتَزَّ العَاَلَمُ شَوْقًا لِلِقَاءِ مَالِكِ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القِدَمِ وَبُدِعَتِ الأَشْيَاءُ مِنَ الكَلِمَةِ المَحْزُوْنَةِ الَّتِي ظَهَرَتْ بِهَذَا الإِسْمِ العَظِيْمِ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أَنْ يَا لَيْلَةَ الوَهَّابِ قَد نَرَى فِيْكِ أُمَّ الكِتَابِ أَإِنَّهُ مَوُلُودٌ أَمْ كِتَابٌ لَا وَنَفْسِي كُلُّ ذَلِكَ فِي مَقَامِ الأَسْمَاءِ قَدْ جَعَلَهُ اللّهُ مُقَدَّسًا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عَنْهَا بِهِ ظَهَرَ الغَيْبُ المَكْنُونُ وَالسِّرُّ المَخْزُونُ لَا وَعَمْرِي كُلُّ ذَلِكَ يُذْكَرُ فِي مَقَامِ الصِّفَاتِ وَإِنَّهُ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لَسُلْطَانُهَا بِهِ ظَهَرَ مَظَاهِرُ لَا قَبْلَ إِلَهٍ إِلَّا اللّهُ طُوْبَى لِلْمُوقِنِينَ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إِذًا انْصَعَقَ القَلَمُ الأَعْلَى وَيَقُولُ يَا مَنْ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لَا تُذُكَرُ بِالأَسْمَاءِ فَاعْفُ عَنّي بِسُلْطَانِكَ المُهَيْمِنِ عَلَى الأَرْضِ وَالسَّمَاءِ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لِأَنِّي خُلِقْتُ بِإِبْدَاعِكَ كَيْفَ أَقْدِرُ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أَنْ أَذْكُرُ مَا لَا يُذْكَرُ بِالإِبْدَاعِ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مَعَ ذَلِكَ وَعِزَّتِكَ لَوْ أَذْكُرُ مَا أَلْهَمْتَنِي لَيَنْعَدِمَنَّ المُمْكِنَاتُ مِنَ الفَرَحِ وَالإِبْتِهَاجِ فَكَيْفَ تَمَوُّجَاتُ بَحْرِ بَيَانِكَ فِي هَذَا المَقَامِ الأَسْنَى وَالمَقَرِّ الأَعْلَى الأَقْصَى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أَيْ رَبِّ فَاعْفُ هَذَا القَلَمَ الأَبْكَمَ عَنْ ذِكْرِ هَذَا المَقَامِ الأَعْظَمِ ثُمَّ ارْحَمْنِي يَا مَالِكِي وَسُلْطَانِي وَتَجَاوَزْ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عَنِّي بِمَا اجْتَرَحْتُ بَيْنَ يَدَيْكَ إِنَّكَ أَنْتَ المُعْطِيِ المُقْتَدِرُ الغَفُورُ الكَرِيمُ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rtl w:val="true"/>
        <w:lang w:bidi="ar-JO"/>
      </w:rPr>
      <w:t xml:space="preserve">لوح </w:t>
    </w:r>
    <w:r>
      <w:rPr>
        <w:rFonts w:ascii="Traditional Arabic" w:hAnsi="Traditional Arabic" w:cs="Traditional Arabic"/>
        <w:color w:val="0000CC"/>
        <w:rtl w:val="true"/>
        <w:lang w:bidi="ar-JO"/>
      </w:rPr>
      <w:t>ال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مولود – </w:t>
    </w:r>
    <w:r>
      <w:rPr>
        <w:rFonts w:ascii="Traditional Arabic" w:hAnsi="Traditional Arabic" w:cs="Traditional Arabic"/>
        <w:color w:val="0000CC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بهاءالله – 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كتاب الايام التسعة، الصفحات </w:t>
    </w:r>
    <w:r>
      <w:rPr>
        <w:rFonts w:cs="Traditional Arabic" w:ascii="Traditional Arabic" w:hAnsi="Traditional Arabic"/>
        <w:color w:val="0000CC"/>
        <w:lang w:bidi="ar-JO"/>
      </w:rPr>
      <w:t>19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rtl w:val="true"/>
        <w:lang w:bidi="ar-JO"/>
      </w:rPr>
      <w:t>–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21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Naskh MT for Bosch School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Naskh MT for Bosch School" w:hAnsi="Naskh MT for Bosch School" w:cs="Naskh MT for Bosch School"/>
      <w:sz w:val="24"/>
      <w:szCs w:val="24"/>
    </w:rPr>
  </w:style>
  <w:style w:type="character" w:styleId="FooterChar">
    <w:name w:val="Footer Char"/>
    <w:qFormat/>
    <w:rPr>
      <w:rFonts w:ascii="Naskh MT for Bosch School" w:hAnsi="Naskh MT for Bosch School" w:cs="Naskh MT for Bosch Schoo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