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باسم دوست يکتا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پسر عم حمد کن خدا را که اين نسبت کبری قطع نشد و سبقت گرفتی از جميع ذوی القربی تا آنکه در سجن اعظم بزيارت جمال قدم فائز شدی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فضل را غنيمت شمار چه که باو معادله نميکند آنچه در آسمان و زمين خلق شده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بحول و قوّه رحمانی و اذن و اجازه الهی بوطن راجع شو و بذکر دوست ذاکر باش بايد بشأنی رفتار نمائی که رائحه قميص مختار را جميع اهل ديار از تو بيابند نسبت خود را حفظ کن و در وعاء توکّل و انقطاع و صدق و صفا محفوظ دار بسجايای الهيّه مابين بريّه ظاهر شو تا جميع ناس از تو مشاهده نمايند آنچه را که لدی الحق محبوبست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دنيا و امورات محدثه در آن محزون مباش چه که باقی نبوده و نخواهد بود و ما هو الفانی لايلتفت اليه عباد مکرمون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بسا از اهل عزّت که آنی بذلّت مبتلا شدند و بسی از صاحبان غنا که بفقر راجع گشتند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امری طلب کن که عزّت او را ذلّت از پی نباشد و غنای او را فقر ادراک ننمايد لعمری انّه هو التّمسّک باسمی و التّشبّث بذيلی المقدّس المنير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احبّای حقّ از ذوی القربی و دون آن کل را از قبل اين مسجون تکبير برسان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جناب اسم معروف را ملاقات نمودی تکبير برسان قل لم منعت عن الّذی فدی فی سبيله الملأ الاعلی بارواحهم و قرّت به عيون المقرّبين چه شده شما را که بکمال خوف و اضطراب مشاهده ميشويد؟ تفکّر در حالت نفسی نما که بروح القدس امر مبعوث شد و فردا واحدا بلوح الهی بمقرّ معهود توجّه نمود و بکمال قدرت و اطمينان رسالات رحمن را تبليغ نمود و ابدا سطوت و غضب او را مضطرب ننمود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هل تخاف من نفسک او عمّا عندک؟ استمع ندائی من شطر البلآء و لا تمنع نفسک عمّا قدّر فی ملکوت البقآء اقبل بکلّک الی اللّه و لا تخف من الّذين ظلموا و لو تريد ابقآء نفسک فاسئل اللّه ربّک انّه يحفظک لو تکون فی قطب البحر او فی اودية النّار او فی فم التّمساح او بين سيوف الظّالمين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الحقّ لا تتحرّک ورقة الّا بعد اذنه و لا تمرّ الارياح الّا بارادته و لا يتنفّس ذو نفس الّا بمدده دع الاوهام و تمسّک بربّک العزيز العلّام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انّا نصحناک خالصا لوجه ربّک لانّا لا نحبّ ان يُقطَع حبل نسبتک الی اللّه العزيز الحکيم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اذکر اذ کنت فی السّجن و نصرک اللّه بالحقّ و حفظک بجنود الغيب و الشّهادة الی ان اخرجک بسلطانه و جعلک من الفرحين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انّا کنّا معک فی السّجن و وجدنا منک رائحه الاقبال علی قدر لذا نجّيناک کما نجّينا من اردنا اذ کان بين ايدی الغافلين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فکّر فيما القينا عليک لعلّک تنتبه بذکری و تذکر فضل ربّک بين العباد انّه لهو العليم الخبير کن علی شأن لا يشغلک المال عن المآل و لا الاسباب عن مسبّب الاسباب استمع قول من يحبّک و يريد لک ما اراد لنفسه ضع الدّنيا کلّها و خذ ما اوتيت من لدن مقتدر قدير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هل رضيت بالحيوة الفانية و ترکت الحيوة الباقية لعمری هذا لا ينبغی لک لو کنت من العارفين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فيا ليت فديت فی حبّ اللّه مرّة بعد مرّة و صبغ کلّ آن کلّ ارض بدمی فی سبيل اللّه ربّک و ربّ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آخر چرا تفکّر نمينمائيد ايّام گذشت و عمر بانتها رسيد، حال خود انصاف ده در آخر ايّام انسان در فراش بزحمت امراض و شدّت اوجاع جان بدهد بهتر است يا آنکه آن چند يومی که از عمر باقی مانده در سبيل الهی فدا نمايد؟ قسم بجمال قدم الاوّل خسران و الآخر روح و ريحان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زهی حسرت و ندامت که نفس انسانی چند نَفَسی که از جان عاريتی باقی مانده در ره دوست فدا ننمايد و در فراش غفلت بعد از آشاميدن دواهای مکروهه منتنه رديّه تسليم نمايد فاصدقنی ايّ الامرين احقّ قل الکلمة الاولی و ربّی الاعلی و مالک العرش و الثّری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مقصود آنکه احبّای حقّ نبايد مضطرب و خائف باشند بلکه بايد شهادت را در سبيل دوست فوز عظيم شمرند اگر واقع شود نه آنکه خود را در مهالک اندازند چه که در اين ظهور کل بحکمت مأمورند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بشنو ندای مظلوم را که در منتهای شدّت و بلا و هموم و غموم ترا بحق ميخواند از عالم و عالميان منقطع شو و در ظلّ رحمتش مأوی گير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ثمّ اعلم بآن حضر تلقآء الوجه احد و ادّعی بانّه رءاک و قال انّک قلت بانّا لا نرسل اليک لوحا من بعد اذا بکت عين شفقتی لنفسک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فو الّذی انطقنی بثنآء نفسه بين الارض و السّمآء لو وجدت عرف القميص و قرأت لوحا من الواح ربّک الّتی ارسلناها اليک لفديت بنفسک و ما عندک لکلمة منها و رضيت بان تُقتل فيکلّ حين الف مرّة و لا ينقطع عنک عرف قميص القدم و نسمة اللّه الّتی تمرّ من شطر اسمه الاعظم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لم ادر بايّ شیءٍ منعت عن هذا الفضل الاکرم و تُرکت بين الظّنون و الاوهام؟ تدارک يا اخی ما فات عنک و اقبل الی قبلة العالمين و قل اقبلت بکلّی اليک يا فاطر السّموات و الارضين فاعف عنّی ما غفلت فی جنبک انّک انت مولی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ايّاک ان تمنعک الحميّة عن مالک البريّة دع الهوی و تمسّک بربّک الابهی هذا خير لک و کان اللّه علی ما اقول شهيدا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ديگر اهل قريه هر که را مقبل الی اللّه ديدی من قبل اللّه ذاکر شو و بگو محزون مباشيد از آنچه بر شما وارد شده چه که بر جمال قدم اعظم از آن وارد و حال در سجن اعظم ساکن و بشأنی امر شديد است که باب خروج و دخول را مسدود نموده‌اند و لکن در کمال روح و ريحان بذکر رحمن مشغوليم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محزون مباشيد از آنچه بتاراج رفت زود است که جميع من علی الارض بذکر شما ذاکر شوند اجر هيچ نفسی ضايع نشده و نخواهد شد آنچه از زخارف دنيويّه در سبيلش از شما اخذ شد البتّه در دنيا عطا خواهد فرمود و در عقبی مقاماتيکه اگر يکی از آنها بر اهل ارض ظاهر و هويدا شود انفس خود را در سبيل دوست فدا نمايند رجای آنکه بآن مقرّ اقصی فائز گردند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بشنويد وصيّت جمال قدم را که از شطر سجن اعظم شما را ندا ميفرمايد بغی و طغی را بگذاريد و بتقوی متمسّک شويد نفوس خود را از اعمال شيطانيّه مقدّس نمائيد و بطراز الهيّه مزيّن داريد فساد و نزاع شأن اهل حقّ نبوده و نخواهد بود از اعمال شنيعه اجتناب نمائيد و در مسالک تقديس و تسليم و رضا سالک شويد جهد نمائيد تا صفات و اخلاق الهيّه از شما ظاهر شود و بکمال استغنا و سکون مابين بريّه مشی نمائيد و با کمال عدل و انصاف با يکديگر معامله کنيد خيانت را بامانت و غيبت را بتزکيه نفس و ظلم را بعدل و غفلت را بذکر تبديل 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اينست نصح رحمانی که از فم بيان مشيّت ربّانی ظاهر شده سعی نمائيد که بلکه باعانت الهيّه آنچه در ملکوت تقدير مقدّر شده باعمال شنيعه تغيير نيابد و تبديل نشود در کلّ احيان از مقصود عالميان آمل و سائل باشيد که شما را از فضل و عنايت خود محروم نفرمايد و در ظلّ شجره اثبات و سدره اسما و صفات منزل دهد و السّلام عليکم من لدی اللّه موليکم القديم و الحمد للّه العليّ العظيم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</w:rPr>
      <w:t xml:space="preserve">لوح پسر عم – </w:t>
    </w: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</w:rPr>
      <w:t>من آثار حضرة بهاءالله، اقتدارات و چ</w:t>
    </w: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  <w:lang w:bidi="ar-JO"/>
      </w:rPr>
      <w:t>ند لوح دي</w:t>
    </w: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</w:rPr>
      <w:t>گ</w:t>
    </w: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  <w:lang w:bidi="ar-JO"/>
      </w:rPr>
      <w:t xml:space="preserve">ر، صفحه </w:t>
    </w:r>
    <w:r>
      <w:rPr>
        <w:rFonts w:cs="Traditional Arabic" w:ascii="Traditional Arabic" w:hAnsi="Traditional Arabic"/>
        <w:color w:val="0000CC"/>
        <w:sz w:val="32"/>
        <w:szCs w:val="32"/>
        <w:lang w:bidi="ar-JO"/>
      </w:rPr>
      <w:t>174</w:t>
    </w:r>
    <w:r>
      <w:rPr>
        <w:rFonts w:cs="Traditional Arabic" w:ascii="Traditional Arabic" w:hAnsi="Traditional Arabic"/>
        <w:color w:val="0000CC"/>
        <w:sz w:val="32"/>
        <w:szCs w:val="32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32"/>
        <w:szCs w:val="32"/>
        <w:rtl w:val="true"/>
        <w:lang w:bidi="ar-JO"/>
      </w:rPr>
      <w:t>–</w:t>
    </w:r>
    <w:r>
      <w:rPr>
        <w:rFonts w:cs="Traditional Arabic" w:ascii="Traditional Arabic" w:hAnsi="Traditional Arabic"/>
        <w:color w:val="0000CC"/>
        <w:sz w:val="32"/>
        <w:szCs w:val="32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32"/>
        <w:szCs w:val="32"/>
        <w:lang w:bidi="ar-JO"/>
      </w:rPr>
      <w:t>182</w:t>
    </w:r>
    <w:r>
      <w:rPr>
        <w:rFonts w:cs="Traditional Arabic" w:ascii="Traditional Arabic" w:hAnsi="Traditional Arabic"/>
        <w:color w:val="0000CC"/>
        <w:sz w:val="32"/>
        <w:szCs w:val="32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bidi="ar-S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2016-06-21T22:33:00Z</dcterms:created>
  <dc:creator/>
  <dc:description/>
  <dc:language>en-US</dc:language>
  <cp:lastModifiedBy/>
  <dcterms:modified xsi:type="dcterms:W3CDTF">2016-06-21T22:33:00Z</dcterms:modified>
  <cp:revision>1</cp:revision>
  <dc:subject/>
  <dc:title/>
</cp:coreProperties>
</file>