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تالله لو لم يكن مخالفًا بما نزل في الألواح لقبّلتُ يد الّذي يسفك دمي في سبيل الله محبوب العالمين وقدّرت عمّا ملّكني الله له إرثًا ولو أنّه يستحق بذلك نقمة الله وسخطه ثم قهره وغضبه بدوام الملك العادل الحكيم </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Traditional Arabic" w:hAnsi="Traditional Arabic" w:cs="Traditional Arabic"/>
        <w:color w:val="0000CC"/>
        <w:sz w:val="28"/>
        <w:sz w:val="28"/>
        <w:szCs w:val="28"/>
        <w:rtl w:val="true"/>
        <w:lang w:bidi="ar-JO"/>
      </w:rPr>
      <w:t xml:space="preserve">سورة الذبيح </w:t>
    </w:r>
    <w:r>
      <w:rPr>
        <w:rStyle w:val="PageNumber"/>
        <w:rFonts w:cs="Traditional Arabic" w:ascii="Traditional Arabic" w:hAnsi="Traditional Arabic"/>
        <w:color w:val="0000CC"/>
        <w:sz w:val="28"/>
        <w:szCs w:val="28"/>
        <w:rtl w:val="true"/>
        <w:lang w:bidi="ar-JO"/>
      </w:rPr>
      <w:t>(</w:t>
    </w:r>
    <w:r>
      <w:rPr>
        <w:rStyle w:val="PageNumber"/>
        <w:rFonts w:ascii="Traditional Arabic" w:hAnsi="Traditional Arabic" w:cs="Traditional Arabic"/>
        <w:color w:val="0000CC"/>
        <w:sz w:val="28"/>
        <w:sz w:val="28"/>
        <w:szCs w:val="28"/>
        <w:lang w:bidi="ar-JO"/>
      </w:rPr>
      <w:t>٣</w:t>
    </w:r>
    <w:r>
      <w:rPr>
        <w:rStyle w:val="PageNumber"/>
        <w:rFonts w:cs="Traditional Arabic" w:ascii="Traditional Arabic" w:hAnsi="Traditional Arabic"/>
        <w:color w:val="0000CC"/>
        <w:sz w:val="28"/>
        <w:szCs w:val="28"/>
        <w:rtl w:val="true"/>
        <w:lang w:bidi="ar-JO"/>
      </w:rPr>
      <w:t xml:space="preserve">) – </w:t>
    </w:r>
    <w:r>
      <w:rPr>
        <w:rStyle w:val="PageNumber"/>
        <w:rFonts w:ascii="Traditional Arabic" w:hAnsi="Traditional Arabic" w:cs="Traditional Arabic"/>
        <w:color w:val="0000CC"/>
        <w:sz w:val="28"/>
        <w:sz w:val="28"/>
        <w:szCs w:val="28"/>
        <w:rtl w:val="true"/>
        <w:lang w:bidi="ar-JO"/>
      </w:rPr>
      <w:t xml:space="preserve">من آثار حضرة بهاءالله – منتخباتى از آثار حضرت بهاءالله، رقم </w:t>
    </w:r>
    <w:r>
      <w:rPr>
        <w:rStyle w:val="PageNumber"/>
        <w:rFonts w:ascii="Traditional Arabic" w:hAnsi="Traditional Arabic" w:cs="Traditional Arabic"/>
        <w:color w:val="0000CC"/>
        <w:sz w:val="28"/>
        <w:sz w:val="28"/>
        <w:szCs w:val="28"/>
        <w:lang w:bidi="ar-JO"/>
      </w:rPr>
      <w:t>٤٨</w:t>
    </w:r>
    <w:r>
      <w:rPr>
        <w:rStyle w:val="PageNumber"/>
        <w:rFonts w:ascii="Traditional Arabic" w:hAnsi="Traditional Arabic" w:cs="Traditional Arabic"/>
        <w:color w:val="0000CC"/>
        <w:sz w:val="28"/>
        <w:sz w:val="28"/>
        <w:szCs w:val="28"/>
        <w:rtl w:val="true"/>
        <w:lang w:bidi="ar-JO"/>
      </w:rPr>
      <w:t xml:space="preserve">، الصفحة </w:t>
    </w:r>
    <w:r>
      <w:rPr>
        <w:rStyle w:val="PageNumber"/>
        <w:rFonts w:ascii="Traditional Arabic" w:hAnsi="Traditional Arabic" w:cs="Traditional Arabic"/>
        <w:color w:val="0000CC"/>
        <w:sz w:val="28"/>
        <w:sz w:val="28"/>
        <w:szCs w:val="28"/>
        <w:lang w:bidi="ar-JO"/>
      </w:rPr>
      <w:t>٤١</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