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t xml:space="preserve">     </w:t>
      </w:r>
      <w:bookmarkStart w:id="0" w:name="gwb_en-15-p1"/>
    </w:p>
    <w:p>
      <w:pPr>
        <w:pStyle w:val="Normal"/>
        <w:jc w:val="both"/>
        <w:rPr>
          <w:sz w:val="32"/>
          <w:szCs w:val="32"/>
        </w:rPr>
      </w:pPr>
      <w:bookmarkStart w:id="1" w:name="gwb_en-48-p1"/>
      <w:bookmarkEnd w:id="0"/>
      <w:bookmarkEnd w:id="1"/>
      <w:r>
        <w:rPr>
          <w:sz w:val="32"/>
          <w:szCs w:val="32"/>
        </w:rPr>
        <w:t>God is my witness! Had it not been in conflict with that which the Tablets of God have decreed, I would have gladly kissed the hands of whosoever attempted to shed my blood in the path of the Well-Beloved. I would, moreover, have bestowed upon him a share of such worldly goods as God had allowed me to possess, even though he who perpetrated this act would have provoked the wrath of the Almighty, incurred His malediction, and deserved to be tormented throughout the eternity of God, the All-Possessing, the Equitable, the All-Wise.</w:t>
      </w:r>
    </w:p>
    <w:p>
      <w:pPr>
        <w:pStyle w:val="Normal"/>
        <w:jc w:val="both"/>
        <w:rPr>
          <w:sz w:val="32"/>
          <w:szCs w:val="32"/>
          <w:lang w:bidi="ar-JO"/>
        </w:rPr>
      </w:pPr>
      <w:r>
        <w:rPr>
          <w:sz w:val="32"/>
          <w:szCs w:val="32"/>
          <w:lang w:bidi="ar-JO"/>
        </w:rPr>
      </w:r>
      <w:bookmarkStart w:id="2" w:name="gwb_en-48-p1"/>
      <w:bookmarkStart w:id="3" w:name="gwb_en-48-p1"/>
      <w:bookmarkEnd w:id="3"/>
    </w:p>
    <w:p>
      <w:pPr>
        <w:pStyle w:val="Normal"/>
        <w:jc w:val="both"/>
        <w:rPr>
          <w:sz w:val="32"/>
          <w:szCs w:val="32"/>
        </w:rPr>
      </w:pPr>
      <w:r>
        <w:rPr>
          <w:sz w:val="32"/>
          <w:szCs w:val="32"/>
        </w:rPr>
        <w:tab/>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CC"/>
      </w:rPr>
    </w:pPr>
    <w:r>
      <w:rPr>
        <w:rFonts w:cs="Tahoma" w:ascii="Tahoma" w:hAnsi="Tahoma"/>
        <w:color w:val="0000CC"/>
        <w:sz w:val="21"/>
        <w:szCs w:val="21"/>
      </w:rPr>
      <w:t>Suriy-i-Dhabih (3)</w:t>
    </w:r>
    <w:r>
      <w:rPr>
        <w:color w:val="0000CC"/>
      </w:rPr>
      <w:t xml:space="preserve">, Gleanings From The Writings of Baha’u’llah, No. 48, page 102  </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