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Traditional Arabic" w:hAnsi="Traditional Arabic" w:eastAsia="MS Mincho;ＭＳ 明朝" w:cs="Traditional Arabic"/>
          <w:b/>
          <w:b/>
          <w:bCs/>
          <w:color w:val="0000CC"/>
          <w:sz w:val="52"/>
          <w:sz w:val="52"/>
          <w:szCs w:val="52"/>
          <w:rtl w:val="true"/>
        </w:rPr>
        <w:t>بسم الله الرّحمن الرّحيم</w:t>
      </w:r>
    </w:p>
    <w:p>
      <w:pPr>
        <w:pStyle w:val="PlainText"/>
        <w:bidi w:val="1"/>
        <w:ind w:left="0" w:right="0" w:hanging="0"/>
        <w:jc w:val="center"/>
        <w:rPr>
          <w:rFonts w:ascii="Traditional Arabic" w:hAnsi="Traditional Arabic" w:eastAsia="MS Mincho;ＭＳ 明朝" w:cs="Traditional Arabic"/>
          <w:b/>
          <w:b/>
          <w:bCs/>
          <w:color w:val="0000CC"/>
          <w:sz w:val="52"/>
          <w:szCs w:val="52"/>
        </w:rPr>
      </w:pPr>
      <w:r>
        <w:rPr>
          <w:rFonts w:eastAsia="MS Mincho;ＭＳ 明朝" w:cs="Traditional Arabic" w:ascii="Traditional Arabic" w:hAnsi="Traditional Arabic"/>
          <w:b/>
          <w:bCs/>
          <w:color w:val="0000CC"/>
          <w:sz w:val="52"/>
          <w:szCs w:val="52"/>
          <w:rtl w:val="true"/>
        </w:rPr>
      </w:r>
    </w:p>
    <w:p>
      <w:pPr>
        <w:pStyle w:val="PlainText"/>
        <w:bidi w:val="1"/>
        <w:ind w:left="0" w:right="0" w:hanging="0"/>
        <w:jc w:val="both"/>
        <w:rPr>
          <w:rFonts w:ascii="Traditional Arabic" w:hAnsi="Traditional Arabic" w:eastAsia="MS Mincho;ＭＳ 明朝" w:cs="Traditional Arabic"/>
          <w:b/>
          <w:b/>
          <w:bCs/>
          <w:color w:val="0000CC"/>
          <w:sz w:val="32"/>
          <w:szCs w:val="32"/>
        </w:rPr>
      </w:pPr>
      <w:r>
        <w:rPr>
          <w:rFonts w:eastAsia="MS Mincho;ＭＳ 明朝" w:cs="Traditional Arabic" w:ascii="Traditional Arabic" w:hAnsi="Traditional Arabic"/>
          <w:b/>
          <w:bCs/>
          <w:color w:val="0000CC"/>
          <w:sz w:val="32"/>
          <w:szCs w:val="32"/>
          <w:rtl w:val="true"/>
        </w:rPr>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firstLine="72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sz w:val="40"/>
          <w:sz w:val="40"/>
          <w:szCs w:val="40"/>
          <w:rtl w:val="true"/>
        </w:rPr>
        <w:t>الحَمْدُ للهِ الَّذِيْ أَنْطَقَ وَرْقَاء البيان على أفنان دوحة التّبيان بفنون الألحان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 xml:space="preserve">على </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 xml:space="preserve">نّه لا إله إلّا هو </w:t>
      </w:r>
      <w:r>
        <w:rPr>
          <w:rFonts w:eastAsia="MS Mincho;ＭＳ 明朝" w:cs="Traditional Arabic" w:ascii="Traditional Arabic" w:hAnsi="Traditional Arabic"/>
          <w:color w:val="FF0000"/>
          <w:sz w:val="40"/>
          <w:szCs w:val="40"/>
          <w:rtl w:val="true"/>
        </w:rPr>
        <w:t xml:space="preserve">* </w:t>
      </w:r>
      <w:r>
        <w:rPr>
          <w:rFonts w:ascii="Traditional Arabic" w:hAnsi="Traditional Arabic" w:eastAsia="MS Mincho;ＭＳ 明朝" w:cs="Traditional Arabic"/>
          <w:sz w:val="40"/>
          <w:sz w:val="40"/>
          <w:szCs w:val="40"/>
          <w:rtl w:val="true"/>
        </w:rPr>
        <w:t>قد أبدع الأكوان واخترع ال</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مكان بمشيّته الأوّليّة الّتي بها خلق ما كان وما يكون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 xml:space="preserve">والحمد لله الّذي </w:t>
      </w:r>
      <w:r>
        <w:rPr>
          <w:rFonts w:ascii="Traditional Arabic" w:hAnsi="Traditional Arabic" w:eastAsia="MS Mincho;ＭＳ 明朝" w:cs="Traditional Arabic"/>
          <w:sz w:val="40"/>
          <w:sz w:val="40"/>
          <w:szCs w:val="40"/>
          <w:rtl w:val="true"/>
          <w:lang w:bidi="fa-IR"/>
        </w:rPr>
        <w:t>زيَّن</w:t>
      </w:r>
      <w:r>
        <w:rPr>
          <w:rFonts w:ascii="Traditional Arabic" w:hAnsi="Traditional Arabic" w:eastAsia="MS Mincho;ＭＳ 明朝" w:cs="Traditional Arabic"/>
          <w:sz w:val="40"/>
          <w:sz w:val="40"/>
          <w:szCs w:val="40"/>
          <w:rtl w:val="true"/>
        </w:rPr>
        <w:t xml:space="preserve"> سما</w:t>
      </w:r>
      <w:r>
        <w:rPr>
          <w:rFonts w:ascii="Traditional Arabic" w:hAnsi="Traditional Arabic" w:eastAsia="MS Mincho;ＭＳ 明朝" w:cs="Traditional Arabic"/>
          <w:sz w:val="40"/>
          <w:sz w:val="40"/>
          <w:szCs w:val="40"/>
          <w:rtl w:val="true"/>
          <w:lang w:bidi="fa-IR"/>
        </w:rPr>
        <w:t>ءَ</w:t>
      </w:r>
      <w:r>
        <w:rPr>
          <w:rFonts w:ascii="Traditional Arabic" w:hAnsi="Traditional Arabic" w:eastAsia="MS Mincho;ＭＳ 明朝" w:cs="Traditional Arabic"/>
          <w:sz w:val="40"/>
          <w:sz w:val="40"/>
          <w:szCs w:val="40"/>
          <w:rtl w:val="true"/>
        </w:rPr>
        <w:t xml:space="preserve"> الحقيقة بشمس المعان</w:t>
      </w:r>
      <w:r>
        <w:rPr>
          <w:rFonts w:ascii="Traditional Arabic" w:hAnsi="Traditional Arabic" w:eastAsia="MS Mincho;ＭＳ 明朝" w:cs="Traditional Arabic"/>
          <w:sz w:val="40"/>
          <w:sz w:val="40"/>
          <w:szCs w:val="40"/>
          <w:rtl w:val="true"/>
          <w:lang w:bidi="fa-IR"/>
        </w:rPr>
        <w:t>ي</w:t>
      </w:r>
      <w:r>
        <w:rPr>
          <w:rFonts w:ascii="Traditional Arabic" w:hAnsi="Traditional Arabic" w:eastAsia="MS Mincho;ＭＳ 明朝" w:cs="Traditional Arabic"/>
          <w:sz w:val="40"/>
          <w:sz w:val="40"/>
          <w:szCs w:val="40"/>
          <w:rtl w:val="true"/>
        </w:rPr>
        <w:t xml:space="preserve"> والعرفان الّتي رُقم عليها من القلم الأعلى</w:t>
      </w:r>
      <w:r>
        <w:rPr>
          <w:rStyle w:val="FootnoteCharacters"/>
          <w:rStyle w:val="FootnoteAnchor"/>
          <w:rFonts w:ascii="Traditional Arabic" w:hAnsi="Traditional Arabic" w:eastAsia="MS Mincho;ＭＳ 明朝" w:cs="Traditional Arabic"/>
          <w:color w:val="FF0000"/>
          <w:sz w:val="40"/>
          <w:sz w:val="40"/>
          <w:szCs w:val="40"/>
          <w:rtl w:val="true"/>
        </w:rPr>
        <w:footnoteReference w:id="2"/>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المُل</w:t>
      </w:r>
      <w:r>
        <w:rPr>
          <w:rFonts w:ascii="Traditional Arabic" w:hAnsi="Traditional Arabic" w:eastAsia="MS Mincho;ＭＳ 明朝" w:cs="Traditional Arabic"/>
          <w:sz w:val="40"/>
          <w:sz w:val="40"/>
          <w:szCs w:val="40"/>
          <w:rtl w:val="true"/>
          <w:lang w:bidi="fa-IR"/>
        </w:rPr>
        <w:t>ك</w:t>
      </w:r>
      <w:r>
        <w:rPr>
          <w:rFonts w:ascii="Traditional Arabic" w:hAnsi="Traditional Arabic" w:eastAsia="MS Mincho;ＭＳ 明朝" w:cs="Traditional Arabic"/>
          <w:sz w:val="40"/>
          <w:sz w:val="40"/>
          <w:szCs w:val="40"/>
          <w:rtl w:val="true"/>
        </w:rPr>
        <w:t xml:space="preserve"> لله المقتدر المهيمن القيّوم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الّذي أظهر البحرَ الأعظم المجتمعَ من الماء الجاري من عين الهاء المنتهية إلى الاسم الأقدم الّذي منه فصّلت النّقطة الأوّليّة وظهرت الكلمة الجامعة وبرزت الحقيقة والشّريعة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ومنه طار الموحّدون إلى هواء المكاشفة والحضور</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والمخلصون إلى منظر ربّهم العزيز الودود</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والصّلاةُ والسّلامُ على مطلع الأسماء الحسن</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والصّفات العُليا الّذي في كلّ حرف من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سمه كُنِزت الأسماء وبه زُيِّن الوجود من الغيب والشّهود</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وسُمّي بمحمّد في ملكوت الأسماء</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وبأحمد في جبروت البقاء</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وعلى آله وصحبه من هذا اليوم إلى يوم فيه ينطق لسان العظمة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المُل</w:t>
      </w:r>
      <w:r>
        <w:rPr>
          <w:rFonts w:ascii="Traditional Arabic" w:hAnsi="Traditional Arabic" w:eastAsia="MS Mincho;ＭＳ 明朝" w:cs="Traditional Arabic"/>
          <w:sz w:val="40"/>
          <w:sz w:val="40"/>
          <w:szCs w:val="40"/>
          <w:rtl w:val="true"/>
          <w:lang w:bidi="fa-IR"/>
        </w:rPr>
        <w:t>ك</w:t>
      </w:r>
      <w:r>
        <w:rPr>
          <w:rFonts w:ascii="Traditional Arabic" w:hAnsi="Traditional Arabic" w:eastAsia="MS Mincho;ＭＳ 明朝" w:cs="Traditional Arabic"/>
          <w:sz w:val="40"/>
          <w:sz w:val="40"/>
          <w:szCs w:val="40"/>
          <w:rtl w:val="true"/>
        </w:rPr>
        <w:t xml:space="preserve"> لله الواحد القهّار</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firstLine="72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lang w:bidi="ar-JO"/>
        </w:rPr>
      </w:pPr>
      <w:r>
        <w:rPr>
          <w:rFonts w:ascii="Traditional Arabic" w:hAnsi="Traditional Arabic" w:eastAsia="MS Mincho;ＭＳ 明朝" w:cs="Traditional Arabic"/>
          <w:sz w:val="40"/>
          <w:sz w:val="40"/>
          <w:szCs w:val="40"/>
          <w:rtl w:val="true"/>
        </w:rPr>
        <w:t>قد حضر بين يدينا كتابُ</w:t>
      </w:r>
      <w:r>
        <w:rPr>
          <w:rFonts w:ascii="Traditional Arabic" w:hAnsi="Traditional Arabic" w:eastAsia="MS Mincho;ＭＳ 明朝" w:cs="Traditional Arabic"/>
          <w:sz w:val="40"/>
          <w:sz w:val="40"/>
          <w:szCs w:val="40"/>
          <w:rtl w:val="true"/>
          <w:lang w:bidi="fa-IR"/>
        </w:rPr>
        <w:t>كَ</w:t>
      </w:r>
      <w:r>
        <w:rPr>
          <w:rStyle w:val="FootnoteCharacters"/>
          <w:rStyle w:val="FootnoteAnchor"/>
          <w:rFonts w:ascii="Traditional Arabic" w:hAnsi="Traditional Arabic" w:eastAsia="MS Mincho;ＭＳ 明朝" w:cs="Traditional Arabic"/>
          <w:color w:val="FF0000"/>
          <w:sz w:val="40"/>
          <w:sz w:val="40"/>
          <w:szCs w:val="40"/>
          <w:rtl w:val="true"/>
          <w:lang w:bidi="fa-IR"/>
        </w:rPr>
        <w:footnoteReference w:id="3"/>
      </w:r>
      <w:r>
        <w:rPr>
          <w:rFonts w:ascii="Traditional Arabic" w:hAnsi="Traditional Arabic" w:eastAsia="MS Mincho;ＭＳ 明朝" w:cs="Traditional Arabic"/>
          <w:sz w:val="40"/>
          <w:sz w:val="40"/>
          <w:szCs w:val="40"/>
          <w:rtl w:val="true"/>
        </w:rPr>
        <w:t xml:space="preserve"> واط</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 xml:space="preserve">لعنا على ما فيه من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شارات</w:t>
      </w:r>
      <w:r>
        <w:rPr>
          <w:rFonts w:ascii="Traditional Arabic" w:hAnsi="Traditional Arabic" w:eastAsia="MS Mincho;ＭＳ 明朝" w:cs="Traditional Arabic"/>
          <w:sz w:val="40"/>
          <w:sz w:val="40"/>
          <w:szCs w:val="40"/>
          <w:rtl w:val="true"/>
          <w:lang w:bidi="fa-IR"/>
        </w:rPr>
        <w:t>ك</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نسأل الله أن يُؤَيِّدَ</w:t>
      </w:r>
      <w:r>
        <w:rPr>
          <w:rFonts w:ascii="Traditional Arabic" w:hAnsi="Traditional Arabic" w:eastAsia="MS Mincho;ＭＳ 明朝" w:cs="Traditional Arabic"/>
          <w:sz w:val="40"/>
          <w:sz w:val="40"/>
          <w:szCs w:val="40"/>
          <w:rtl w:val="true"/>
          <w:lang w:bidi="fa-IR"/>
        </w:rPr>
        <w:t>كَ</w:t>
      </w:r>
      <w:r>
        <w:rPr>
          <w:rFonts w:ascii="Traditional Arabic" w:hAnsi="Traditional Arabic" w:eastAsia="MS Mincho;ＭＳ 明朝" w:cs="Traditional Arabic"/>
          <w:sz w:val="40"/>
          <w:sz w:val="40"/>
          <w:szCs w:val="40"/>
          <w:rtl w:val="true"/>
        </w:rPr>
        <w:t xml:space="preserve"> على ما يُحِبُّ وَيَرْضَ</w:t>
      </w:r>
      <w:r>
        <w:rPr>
          <w:rFonts w:ascii="Traditional Arabic" w:hAnsi="Traditional Arabic" w:eastAsia="MS Mincho;ＭＳ 明朝" w:cs="Traditional Arabic"/>
          <w:sz w:val="40"/>
          <w:sz w:val="40"/>
          <w:szCs w:val="40"/>
          <w:rtl w:val="true"/>
          <w:lang w:bidi="ar-JO"/>
        </w:rPr>
        <w:t>ى وَ</w:t>
      </w:r>
      <w:r>
        <w:rPr>
          <w:rFonts w:ascii="Traditional Arabic" w:hAnsi="Traditional Arabic" w:eastAsia="MS Mincho;ＭＳ 明朝" w:cs="Traditional Arabic"/>
          <w:sz w:val="40"/>
          <w:sz w:val="40"/>
          <w:szCs w:val="40"/>
          <w:rtl w:val="true"/>
        </w:rPr>
        <w:t>يُقَرِّبَ</w:t>
      </w:r>
      <w:r>
        <w:rPr>
          <w:rFonts w:ascii="Traditional Arabic" w:hAnsi="Traditional Arabic" w:eastAsia="MS Mincho;ＭＳ 明朝" w:cs="Traditional Arabic"/>
          <w:sz w:val="40"/>
          <w:sz w:val="40"/>
          <w:szCs w:val="40"/>
          <w:rtl w:val="true"/>
          <w:lang w:bidi="fa-IR"/>
        </w:rPr>
        <w:t xml:space="preserve">كَ </w:t>
      </w:r>
      <w:r>
        <w:rPr>
          <w:rFonts w:ascii="Traditional Arabic" w:hAnsi="Traditional Arabic" w:eastAsia="MS Mincho;ＭＳ 明朝" w:cs="Traditional Arabic"/>
          <w:sz w:val="40"/>
          <w:sz w:val="40"/>
          <w:szCs w:val="40"/>
          <w:rtl w:val="true"/>
        </w:rPr>
        <w:t>إلى ساحل البحر الّذي يموج باسم ربّ</w:t>
      </w:r>
      <w:r>
        <w:rPr>
          <w:rFonts w:ascii="Traditional Arabic" w:hAnsi="Traditional Arabic" w:eastAsia="MS Mincho;ＭＳ 明朝" w:cs="Traditional Arabic"/>
          <w:sz w:val="40"/>
          <w:sz w:val="40"/>
          <w:szCs w:val="40"/>
          <w:rtl w:val="true"/>
          <w:lang w:bidi="fa-IR"/>
        </w:rPr>
        <w:t xml:space="preserve">ك </w:t>
      </w:r>
      <w:r>
        <w:rPr>
          <w:rFonts w:ascii="Traditional Arabic" w:hAnsi="Traditional Arabic" w:eastAsia="MS Mincho;ＭＳ 明朝" w:cs="Traditional Arabic"/>
          <w:sz w:val="40"/>
          <w:sz w:val="40"/>
          <w:szCs w:val="40"/>
          <w:rtl w:val="true"/>
        </w:rPr>
        <w:t>الأعل</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 xml:space="preserve">وتنطق كلّ قطرة منه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 لا إله إلّا هو و</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 لخالق الأسماء وفاطر السّماء</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lang w:bidi="ar-JO"/>
        </w:rPr>
      </w:pPr>
      <w:r>
        <w:rPr>
          <w:rFonts w:eastAsia="MS Mincho;ＭＳ 明朝" w:cs="Traditional Arabic" w:ascii="Traditional Arabic" w:hAnsi="Traditional Arabic"/>
          <w:sz w:val="40"/>
          <w:szCs w:val="40"/>
          <w:rtl w:val="true"/>
          <w:lang w:bidi="ar-JO"/>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sz w:val="40"/>
          <w:sz w:val="40"/>
          <w:szCs w:val="40"/>
          <w:rtl w:val="true"/>
        </w:rPr>
        <w:t xml:space="preserve">يا أيّها السّائل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ذَا قصدتَ حظيرةَ القدس وسيناءَ القرب طَهِّرْ قلبَ</w:t>
      </w:r>
      <w:r>
        <w:rPr>
          <w:rFonts w:ascii="Traditional Arabic" w:hAnsi="Traditional Arabic" w:eastAsia="MS Mincho;ＭＳ 明朝" w:cs="Traditional Arabic"/>
          <w:sz w:val="40"/>
          <w:sz w:val="40"/>
          <w:szCs w:val="40"/>
          <w:rtl w:val="true"/>
          <w:lang w:bidi="fa-IR"/>
        </w:rPr>
        <w:t>ك</w:t>
      </w:r>
      <w:r>
        <w:rPr>
          <w:rFonts w:ascii="Traditional Arabic" w:hAnsi="Traditional Arabic" w:eastAsia="MS Mincho;ＭＳ 明朝" w:cs="Traditional Arabic"/>
          <w:sz w:val="40"/>
          <w:sz w:val="40"/>
          <w:szCs w:val="40"/>
          <w:rtl w:val="true"/>
        </w:rPr>
        <w:t xml:space="preserve"> عن كلّ ما سواه</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ثمّ اخْلَعْ نَعْلَيِ الظ</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نونِ والأوهام لتر</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بعين قلب</w:t>
      </w:r>
      <w:r>
        <w:rPr>
          <w:rFonts w:ascii="Traditional Arabic" w:hAnsi="Traditional Arabic" w:eastAsia="MS Mincho;ＭＳ 明朝" w:cs="Traditional Arabic"/>
          <w:sz w:val="40"/>
          <w:sz w:val="40"/>
          <w:szCs w:val="40"/>
          <w:rtl w:val="true"/>
          <w:lang w:bidi="fa-IR"/>
        </w:rPr>
        <w:t>ك</w:t>
      </w:r>
      <w:r>
        <w:rPr>
          <w:rFonts w:ascii="Traditional Arabic" w:hAnsi="Traditional Arabic" w:eastAsia="MS Mincho;ＭＳ 明朝" w:cs="Traditional Arabic"/>
          <w:sz w:val="40"/>
          <w:sz w:val="40"/>
          <w:szCs w:val="40"/>
          <w:rtl w:val="true"/>
        </w:rPr>
        <w:t xml:space="preserve"> تجلّياتِ الله ربِّ العرش والثَّر</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لأنّ هذا اليومَ يو</w:t>
      </w:r>
      <w:r>
        <w:rPr>
          <w:rFonts w:ascii="Traditional Arabic" w:hAnsi="Traditional Arabic" w:eastAsia="MS Mincho;ＭＳ 明朝" w:cs="Traditional Arabic"/>
          <w:sz w:val="40"/>
          <w:sz w:val="40"/>
          <w:szCs w:val="40"/>
          <w:rtl w:val="true"/>
          <w:lang w:bidi="fa-IR"/>
        </w:rPr>
        <w:t>مُ</w:t>
      </w:r>
      <w:r>
        <w:rPr>
          <w:rFonts w:ascii="Traditional Arabic" w:hAnsi="Traditional Arabic" w:eastAsia="MS Mincho;ＭＳ 明朝" w:cs="Traditional Arabic"/>
          <w:sz w:val="40"/>
          <w:sz w:val="40"/>
          <w:szCs w:val="40"/>
          <w:rtl w:val="true"/>
        </w:rPr>
        <w:t xml:space="preserve"> المكاشفة والشّهود</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قد مض</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الفصل وأت</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الوصل وهذا من فضل ربّ</w:t>
      </w:r>
      <w:r>
        <w:rPr>
          <w:rFonts w:ascii="Traditional Arabic" w:hAnsi="Traditional Arabic" w:eastAsia="MS Mincho;ＭＳ 明朝" w:cs="Traditional Arabic"/>
          <w:sz w:val="40"/>
          <w:sz w:val="40"/>
          <w:szCs w:val="40"/>
          <w:rtl w:val="true"/>
          <w:lang w:bidi="fa-IR"/>
        </w:rPr>
        <w:t xml:space="preserve">ك </w:t>
      </w:r>
      <w:r>
        <w:rPr>
          <w:rFonts w:ascii="Traditional Arabic" w:hAnsi="Traditional Arabic" w:eastAsia="MS Mincho;ＭＳ 明朝" w:cs="Traditional Arabic"/>
          <w:sz w:val="40"/>
          <w:sz w:val="40"/>
          <w:szCs w:val="40"/>
          <w:rtl w:val="true"/>
        </w:rPr>
        <w:t>العزيز المحبوب</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دَعْ السّؤالَ والجوابَ لأهل التّراب</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اصعد بجناحَي ال</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نقطاع إلى هواء قرب رحمة ربّ</w:t>
      </w:r>
      <w:r>
        <w:rPr>
          <w:rFonts w:ascii="Traditional Arabic" w:hAnsi="Traditional Arabic" w:eastAsia="MS Mincho;ＭＳ 明朝" w:cs="Traditional Arabic"/>
          <w:sz w:val="40"/>
          <w:sz w:val="40"/>
          <w:szCs w:val="40"/>
          <w:rtl w:val="true"/>
          <w:lang w:bidi="fa-IR"/>
        </w:rPr>
        <w:t xml:space="preserve">ك </w:t>
      </w:r>
      <w:r>
        <w:rPr>
          <w:rFonts w:ascii="Traditional Arabic" w:hAnsi="Traditional Arabic" w:eastAsia="MS Mincho;ＭＳ 明朝" w:cs="Traditional Arabic"/>
          <w:sz w:val="40"/>
          <w:sz w:val="40"/>
          <w:szCs w:val="40"/>
          <w:rtl w:val="true"/>
        </w:rPr>
        <w:t>الرّحمن الرّحيم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 xml:space="preserve">* </w:t>
      </w:r>
      <w:r>
        <w:rPr>
          <w:rFonts w:ascii="Traditional Arabic" w:hAnsi="Traditional Arabic" w:eastAsia="MS Mincho;ＭＳ 明朝" w:cs="Traditional Arabic"/>
          <w:sz w:val="40"/>
          <w:sz w:val="40"/>
          <w:szCs w:val="40"/>
          <w:rtl w:val="true"/>
        </w:rPr>
        <w:t>قل يا قوم قد فُصّلت الن</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قطة الأوّليّة وتمّت الكلمة الجامعة وظهرت و</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لايةُ الله المهيمن القيّوم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قل يا قوم</w:t>
      </w:r>
      <w:r>
        <w:rPr>
          <w:rFonts w:ascii="Traditional Arabic" w:hAnsi="Traditional Arabic" w:eastAsia="MS Mincho;ＭＳ 明朝" w:cs="Traditional Arabic"/>
          <w:sz w:val="40"/>
          <w:sz w:val="40"/>
          <w:szCs w:val="40"/>
          <w:rtl w:val="true"/>
          <w:lang w:bidi="fa-IR"/>
        </w:rPr>
        <w:t xml:space="preserve"> </w:t>
      </w:r>
      <w:r>
        <w:rPr>
          <w:rFonts w:ascii="Traditional Arabic" w:hAnsi="Traditional Arabic" w:eastAsia="MS Mincho;ＭＳ 明朝" w:cs="Traditional Arabic"/>
          <w:sz w:val="40"/>
          <w:sz w:val="40"/>
          <w:szCs w:val="40"/>
          <w:rtl w:val="true"/>
        </w:rPr>
        <w:t>ءَ</w:t>
      </w:r>
      <w:r>
        <w:rPr>
          <w:rFonts w:ascii="Traditional Arabic" w:hAnsi="Traditional Arabic" w:eastAsia="MS Mincho;ＭＳ 明朝" w:cs="Traditional Arabic"/>
          <w:sz w:val="40"/>
          <w:sz w:val="40"/>
          <w:szCs w:val="40"/>
          <w:rtl w:val="true"/>
          <w:lang w:bidi="fa-IR"/>
        </w:rPr>
        <w:t>‏</w:t>
      </w:r>
      <w:r>
        <w:rPr>
          <w:rFonts w:ascii="Traditional Arabic" w:hAnsi="Traditional Arabic" w:eastAsia="MS Mincho;ＭＳ 明朝" w:cs="Traditional Arabic"/>
          <w:sz w:val="40"/>
          <w:sz w:val="40"/>
          <w:szCs w:val="40"/>
          <w:rtl w:val="true"/>
        </w:rPr>
        <w:t>إشتغلتم بالغدير والبحرُ العذب يتموّج أمامَ وجوهكم فما</w:t>
      </w:r>
      <w:r>
        <w:rPr>
          <w:rFonts w:ascii="Traditional Arabic" w:hAnsi="Traditional Arabic" w:eastAsia="MS Mincho;ＭＳ 明朝" w:cs="Traditional Arabic"/>
          <w:sz w:val="40"/>
          <w:sz w:val="40"/>
          <w:szCs w:val="40"/>
          <w:rtl w:val="true"/>
          <w:lang w:bidi="ar-JO"/>
        </w:rPr>
        <w:t xml:space="preserve"> </w:t>
      </w:r>
      <w:r>
        <w:rPr>
          <w:rFonts w:ascii="Traditional Arabic" w:hAnsi="Traditional Arabic" w:eastAsia="MS Mincho;ＭＳ 明朝" w:cs="Traditional Arabic"/>
          <w:sz w:val="40"/>
          <w:sz w:val="40"/>
          <w:szCs w:val="40"/>
          <w:rtl w:val="true"/>
        </w:rPr>
        <w:t>لكم لا تفقهون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أتنطقون بما عندكم من العلوم بعدما ظهر من كان واقفًا عل</w:t>
      </w:r>
      <w:r>
        <w:rPr>
          <w:rFonts w:ascii="Traditional Arabic" w:hAnsi="Traditional Arabic" w:eastAsia="MS Mincho;ＭＳ 明朝" w:cs="Traditional Arabic"/>
          <w:sz w:val="40"/>
          <w:sz w:val="40"/>
          <w:szCs w:val="40"/>
          <w:rtl w:val="true"/>
          <w:lang w:bidi="ar-JO"/>
        </w:rPr>
        <w:t xml:space="preserve">ى </w:t>
      </w:r>
      <w:r>
        <w:rPr>
          <w:rFonts w:ascii="Traditional Arabic" w:hAnsi="Traditional Arabic" w:eastAsia="MS Mincho;ＭＳ 明朝" w:cs="Traditional Arabic"/>
          <w:sz w:val="40"/>
          <w:sz w:val="40"/>
          <w:szCs w:val="40"/>
          <w:rtl w:val="true"/>
        </w:rPr>
        <w:t>نقطةِ العلم الّتي منها ظهرت الأشياء و</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ليها رجعت وعادت ومنها ظهرَتْ حِكَمُ الله والعُلُومُ الّتي كانت لم تزل مكنونةً في خزائن عِصمة ربّكم العليّ العظيم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دعوا ال</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شاراتِ لأهلها</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واقصِدوا المقامَ الّذي تجدون روائح العلم من هوائه كذل</w:t>
      </w:r>
      <w:r>
        <w:rPr>
          <w:rFonts w:ascii="Traditional Arabic" w:hAnsi="Traditional Arabic" w:eastAsia="MS Mincho;ＭＳ 明朝" w:cs="Traditional Arabic"/>
          <w:sz w:val="40"/>
          <w:sz w:val="40"/>
          <w:szCs w:val="40"/>
          <w:rtl w:val="true"/>
          <w:lang w:bidi="fa-IR"/>
        </w:rPr>
        <w:t>ك</w:t>
      </w:r>
      <w:r>
        <w:rPr>
          <w:rFonts w:ascii="Traditional Arabic" w:hAnsi="Traditional Arabic" w:eastAsia="MS Mincho;ＭＳ 明朝" w:cs="Traditional Arabic"/>
          <w:sz w:val="40"/>
          <w:sz w:val="40"/>
          <w:szCs w:val="40"/>
          <w:rtl w:val="true"/>
        </w:rPr>
        <w:t xml:space="preserve"> يعظّكم هذا العبد الّذي يشهد كلّ جارحة من جوارحه وكلّ عرق من عروقه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 لا إله إلّا</w:t>
      </w:r>
      <w:r>
        <w:rPr>
          <w:rFonts w:ascii="Traditional Arabic" w:hAnsi="Traditional Arabic" w:eastAsia="MS Mincho;ＭＳ 明朝" w:cs="Traditional Arabic"/>
          <w:sz w:val="40"/>
          <w:sz w:val="40"/>
          <w:szCs w:val="40"/>
          <w:rtl w:val="true"/>
          <w:lang w:bidi="ar-JO"/>
        </w:rPr>
        <w:t xml:space="preserve"> </w:t>
      </w:r>
      <w:r>
        <w:rPr>
          <w:rFonts w:ascii="Traditional Arabic" w:hAnsi="Traditional Arabic" w:eastAsia="MS Mincho;ＭＳ 明朝" w:cs="Traditional Arabic"/>
          <w:sz w:val="40"/>
          <w:sz w:val="40"/>
          <w:szCs w:val="40"/>
          <w:rtl w:val="true"/>
        </w:rPr>
        <w:t>هو</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لم يزل كان في عُلُوِّ العظمة والجلال وَسُمُوِّ الرّفعة وال</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جلال</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والّذين أرسلهم بالحقّ والهد</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أ</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ولئ</w:t>
      </w:r>
      <w:r>
        <w:rPr>
          <w:rFonts w:ascii="Traditional Arabic" w:hAnsi="Traditional Arabic" w:eastAsia="MS Mincho;ＭＳ 明朝" w:cs="Traditional Arabic"/>
          <w:sz w:val="40"/>
          <w:sz w:val="40"/>
          <w:szCs w:val="40"/>
          <w:rtl w:val="true"/>
          <w:lang w:bidi="fa-IR"/>
        </w:rPr>
        <w:t>ك</w:t>
      </w:r>
      <w:r>
        <w:rPr>
          <w:rFonts w:ascii="Traditional Arabic" w:hAnsi="Traditional Arabic" w:eastAsia="MS Mincho;ＭＳ 明朝" w:cs="Traditional Arabic"/>
          <w:sz w:val="40"/>
          <w:sz w:val="40"/>
          <w:szCs w:val="40"/>
          <w:rtl w:val="true"/>
        </w:rPr>
        <w:t xml:space="preserve"> مشارقُ وحيه بين خلقه ومطالعُ أمره بين عباده ومهابط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لهامه في بريّته</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وبهم ظَهَرَت الأسرار وشُرِعَت الشّرائعُ وحُقِّق أمر</w:t>
      </w:r>
      <w:r>
        <w:rPr>
          <w:rFonts w:ascii="Traditional Arabic" w:hAnsi="Traditional Arabic" w:eastAsia="MS Mincho;ＭＳ 明朝" w:cs="Traditional Arabic"/>
          <w:sz w:val="40"/>
          <w:sz w:val="40"/>
          <w:szCs w:val="40"/>
          <w:rtl w:val="true"/>
          <w:lang w:bidi="ar-JO"/>
        </w:rPr>
        <w:t xml:space="preserve"> الله </w:t>
      </w:r>
      <w:r>
        <w:rPr>
          <w:rFonts w:ascii="Traditional Arabic" w:hAnsi="Traditional Arabic" w:eastAsia="MS Mincho;ＭＳ 明朝" w:cs="Traditional Arabic"/>
          <w:sz w:val="40"/>
          <w:sz w:val="40"/>
          <w:szCs w:val="40"/>
          <w:rtl w:val="true"/>
        </w:rPr>
        <w:t>المقتدر العزيز المختار لا إله إلّا هو العليم الخبير</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sz w:val="40"/>
          <w:sz w:val="40"/>
          <w:szCs w:val="40"/>
          <w:rtl w:val="true"/>
        </w:rPr>
        <w:t>يا أيّها السّائل فاعلم بأنّ النّاس يفتخرون بالعلم ويمدحونه ولكنَّ العبد أشكو منه لولاه ما حُبِس البهاء في سجن عك</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اء</w:t>
      </w:r>
      <w:r>
        <w:rPr>
          <w:rStyle w:val="FootnoteCharacters"/>
          <w:rStyle w:val="FootnoteAnchor"/>
          <w:rFonts w:ascii="Traditional Arabic" w:hAnsi="Traditional Arabic" w:eastAsia="MS Mincho;ＭＳ 明朝" w:cs="Traditional Arabic"/>
          <w:color w:val="FF0000"/>
          <w:sz w:val="40"/>
          <w:sz w:val="40"/>
          <w:szCs w:val="40"/>
          <w:rtl w:val="true"/>
        </w:rPr>
        <w:footnoteReference w:id="4"/>
      </w:r>
      <w:r>
        <w:rPr>
          <w:rFonts w:ascii="Traditional Arabic" w:hAnsi="Traditional Arabic" w:eastAsia="MS Mincho;ＭＳ 明朝" w:cs="Traditional Arabic"/>
          <w:sz w:val="40"/>
          <w:sz w:val="40"/>
          <w:szCs w:val="40"/>
          <w:rtl w:val="true"/>
        </w:rPr>
        <w:t xml:space="preserve"> بالذ</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لّة الكبر</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وما شرب كأس البلاء من يدّ الأعداء</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 البيان أبعدني</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وعلمَ المعاني أنزلني</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وبذكر الوصل انفصلت أركاني</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وال</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يجاز صار سببَ ال</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طناب في ضرّي وبلائي</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والصّرف صرّفني عن الرّاحة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والنّحو مَحَا</w:t>
      </w:r>
      <w:r>
        <w:rPr>
          <w:rFonts w:ascii="Traditional Arabic" w:hAnsi="Traditional Arabic" w:eastAsia="MS Mincho;ＭＳ 明朝" w:cs="Traditional Arabic"/>
          <w:sz w:val="40"/>
          <w:sz w:val="40"/>
          <w:szCs w:val="40"/>
          <w:rtl w:val="true"/>
        </w:rPr>
        <w:t xml:space="preserve"> </w:t>
      </w:r>
      <w:r>
        <w:rPr>
          <w:rFonts w:ascii="Traditional Arabic" w:hAnsi="Traditional Arabic" w:eastAsia="MS Mincho;ＭＳ 明朝" w:cs="Traditional Arabic"/>
          <w:sz w:val="40"/>
          <w:sz w:val="40"/>
          <w:szCs w:val="40"/>
          <w:rtl w:val="true"/>
        </w:rPr>
        <w:t>عن القلب سروري وبهجتي</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وعلمي بأسرار الله صار سلاسلَ عنقي مع ذل</w:t>
      </w:r>
      <w:r>
        <w:rPr>
          <w:rFonts w:ascii="Traditional Arabic" w:hAnsi="Traditional Arabic" w:eastAsia="MS Mincho;ＭＳ 明朝" w:cs="Traditional Arabic"/>
          <w:sz w:val="40"/>
          <w:sz w:val="40"/>
          <w:szCs w:val="40"/>
          <w:rtl w:val="true"/>
          <w:lang w:bidi="fa-IR"/>
        </w:rPr>
        <w:t>ك</w:t>
      </w:r>
      <w:r>
        <w:rPr>
          <w:rFonts w:ascii="Traditional Arabic" w:hAnsi="Traditional Arabic" w:eastAsia="MS Mincho;ＭＳ 明朝" w:cs="Traditional Arabic"/>
          <w:sz w:val="40"/>
          <w:sz w:val="40"/>
          <w:szCs w:val="40"/>
          <w:rtl w:val="true"/>
        </w:rPr>
        <w:t xml:space="preserve"> كيف أقدر أن أذكر ما سألتَ في الآيات الّتي نُزِّلَت من جبروت العز</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 xml:space="preserve">ة والعظمة وعجزت عن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دراكها أفئدة أ</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و</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ل</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ي النّ</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ه</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وما طارت إلى هواء معانيها طيورُ قلوب أ</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و</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ل</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ي الحجى</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قد قُرِضَ جناحي بمقراض الحسد والبغضاء</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لو وجد هذا الط</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ير المقطوعة القوادم والخوافي جناحًا ليَطيرُ في هواء المعاني والبيان وَيُغَرِّدُ عل</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أفنان دوحة العلم والتّبيان بما تطير به أفئدة المخلصين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ل</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سماء الشّوق وال</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نجذاب بحيث يرون تجلّيات ربّهم العزيز الوهّاب</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 xml:space="preserve">ولكنّ الآن أكون ممنوعًا عن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ظهار ما خُزِنَ وَبَسْطِ ما قُبِضَ و</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جهارِ ما خَفِيَ</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بل ينبغي لنا ال</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ضمار دون ال</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ظهار</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 xml:space="preserve">ولو نتكلّم بما علّمنا الله بِمَنِّهِ وَجُودِهِ لينفضّ النَّاسُ عن حولي ويهرَبون ويفرُّون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لّا من شرب كوثَر الحيوان من كؤس كلمات ربّه الرَّحمن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لأنَّ كُلَّ كلمة نزّلت من سماء الوحي عل</w:t>
      </w:r>
      <w:r>
        <w:rPr>
          <w:rFonts w:ascii="Traditional Arabic" w:hAnsi="Traditional Arabic" w:eastAsia="MS Mincho;ＭＳ 明朝" w:cs="Traditional Arabic"/>
          <w:sz w:val="40"/>
          <w:sz w:val="40"/>
          <w:szCs w:val="40"/>
          <w:rtl w:val="true"/>
          <w:lang w:bidi="ar-JO"/>
        </w:rPr>
        <w:t xml:space="preserve">ى </w:t>
      </w:r>
      <w:r>
        <w:rPr>
          <w:rFonts w:ascii="Traditional Arabic" w:hAnsi="Traditional Arabic" w:eastAsia="MS Mincho;ＭＳ 明朝" w:cs="Traditional Arabic"/>
          <w:sz w:val="40"/>
          <w:sz w:val="40"/>
          <w:szCs w:val="40"/>
          <w:rtl w:val="true"/>
        </w:rPr>
        <w:t xml:space="preserve">النّبييّن والمرسلين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نَّها ملئت من سلسبيل المعاني والبيان والحكمة والتّبيان طوب</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للشّاربين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ولكن لمَّا وجدنا منك رائحةَ الحبّ نذكر لك ما سألتَه بال</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ختصار وال</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يجاز لتنقطعَ من أهل المجاز الّذين أعرضوا عن الحقيقة وسرّها وتمسّكوا بما عندهم من الظ</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نون والأوهام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بَعْدَمَا نُزِّلَ مِنْ قَبْلُ</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006600"/>
          <w:sz w:val="40"/>
          <w:sz w:val="40"/>
          <w:szCs w:val="40"/>
          <w:rtl w:val="true"/>
          <w:lang w:bidi="ar-JO"/>
        </w:rPr>
        <w:t>إ</w:t>
      </w:r>
      <w:r>
        <w:rPr>
          <w:rFonts w:ascii="Traditional Arabic" w:hAnsi="Traditional Arabic" w:eastAsia="MS Mincho;ＭＳ 明朝" w:cs="Traditional Arabic"/>
          <w:color w:val="006600"/>
          <w:sz w:val="40"/>
          <w:sz w:val="40"/>
          <w:szCs w:val="40"/>
          <w:rtl w:val="true"/>
        </w:rPr>
        <w:t>نَّ الظ</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نَّ ل</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 يُغْن</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ي م</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ن</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 xml:space="preserve"> الح</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قّ</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 xml:space="preserve"> ش</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ي</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ئ</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w:t>
      </w:r>
      <w:r>
        <w:rPr>
          <w:rFonts w:ascii="Traditional Arabic" w:hAnsi="Traditional Arabic" w:eastAsia="MS Mincho;ＭＳ 明朝" w:cs="Traditional Arabic"/>
          <w:color w:val="006600"/>
          <w:sz w:val="40"/>
          <w:sz w:val="40"/>
          <w:szCs w:val="40"/>
          <w:rtl w:val="true"/>
          <w:lang w:bidi="fa-IR"/>
        </w:rPr>
        <w:t>﴾</w:t>
      </w:r>
      <w:r>
        <w:rPr>
          <w:rStyle w:val="FootnoteCharacters"/>
          <w:rStyle w:val="FootnoteAnchor"/>
          <w:rFonts w:ascii="Traditional Arabic" w:hAnsi="Traditional Arabic" w:eastAsia="MS Mincho;ＭＳ 明朝" w:cs="Traditional Arabic"/>
          <w:color w:val="FF0000"/>
          <w:sz w:val="40"/>
          <w:sz w:val="40"/>
          <w:szCs w:val="40"/>
          <w:rtl w:val="true"/>
          <w:lang w:bidi="fa-IR"/>
        </w:rPr>
        <w:footnoteReference w:id="5"/>
      </w:r>
      <w:r>
        <w:rPr>
          <w:rFonts w:ascii="Traditional Arabic" w:hAnsi="Traditional Arabic" w:eastAsia="MS Mincho;ＭＳ 明朝" w:cs="Traditional Arabic"/>
          <w:sz w:val="40"/>
          <w:sz w:val="40"/>
          <w:szCs w:val="40"/>
          <w:rtl w:val="true"/>
        </w:rPr>
        <w:t xml:space="preserve"> وف</w:t>
      </w:r>
      <w:r>
        <w:rPr>
          <w:rFonts w:ascii="Traditional Arabic" w:hAnsi="Traditional Arabic" w:eastAsia="MS Mincho;ＭＳ 明朝" w:cs="Traditional Arabic"/>
          <w:sz w:val="40"/>
          <w:sz w:val="40"/>
          <w:szCs w:val="40"/>
          <w:rtl w:val="true"/>
          <w:lang w:bidi="ar-JO"/>
        </w:rPr>
        <w:t>ي</w:t>
      </w:r>
      <w:r>
        <w:rPr>
          <w:rFonts w:ascii="Traditional Arabic" w:hAnsi="Traditional Arabic" w:eastAsia="MS Mincho;ＭＳ 明朝" w:cs="Traditional Arabic"/>
          <w:sz w:val="40"/>
          <w:sz w:val="40"/>
          <w:szCs w:val="40"/>
          <w:rtl w:val="true"/>
        </w:rPr>
        <w:t xml:space="preserve"> مقام آخر</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006600"/>
          <w:sz w:val="40"/>
          <w:sz w:val="40"/>
          <w:szCs w:val="40"/>
          <w:rtl w:val="true"/>
        </w:rPr>
        <w:t>إنَّ ب</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ع</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ض</w:t>
      </w:r>
      <w:r>
        <w:rPr>
          <w:rFonts w:ascii="Traditional Arabic" w:hAnsi="Traditional Arabic" w:eastAsia="MS Mincho;ＭＳ 明朝" w:cs="Traditional Arabic"/>
          <w:color w:val="006600"/>
          <w:sz w:val="40"/>
          <w:sz w:val="40"/>
          <w:szCs w:val="40"/>
          <w:rtl w:val="true"/>
          <w:lang w:bidi="ar-JO"/>
        </w:rPr>
        <w:t xml:space="preserve">َ </w:t>
      </w:r>
      <w:r>
        <w:rPr>
          <w:rFonts w:ascii="Traditional Arabic" w:hAnsi="Traditional Arabic" w:eastAsia="MS Mincho;ＭＳ 明朝" w:cs="Traditional Arabic"/>
          <w:color w:val="006600"/>
          <w:sz w:val="40"/>
          <w:sz w:val="40"/>
          <w:szCs w:val="40"/>
          <w:rtl w:val="true"/>
        </w:rPr>
        <w:t>الظ</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نّ</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 xml:space="preserve"> </w:t>
      </w:r>
      <w:r>
        <w:rPr>
          <w:rFonts w:ascii="Traditional Arabic" w:hAnsi="Traditional Arabic" w:eastAsia="MS Mincho;ＭＳ 明朝" w:cs="Traditional Arabic"/>
          <w:color w:val="006600"/>
          <w:sz w:val="40"/>
          <w:sz w:val="40"/>
          <w:szCs w:val="40"/>
          <w:rtl w:val="true"/>
          <w:lang w:bidi="ar-JO"/>
        </w:rPr>
        <w:t>إِ</w:t>
      </w:r>
      <w:r>
        <w:rPr>
          <w:rFonts w:ascii="Traditional Arabic" w:hAnsi="Traditional Arabic" w:eastAsia="MS Mincho;ＭＳ 明朝" w:cs="Traditional Arabic"/>
          <w:color w:val="006600"/>
          <w:sz w:val="40"/>
          <w:sz w:val="40"/>
          <w:szCs w:val="40"/>
          <w:rtl w:val="true"/>
        </w:rPr>
        <w:t>ث</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م</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lang w:bidi="fa-IR"/>
        </w:rPr>
        <w:t>﴾</w:t>
      </w:r>
      <w:r>
        <w:rPr>
          <w:rStyle w:val="FootnoteCharacters"/>
          <w:rStyle w:val="FootnoteAnchor"/>
          <w:rFonts w:ascii="Traditional Arabic" w:hAnsi="Traditional Arabic" w:eastAsia="MS Mincho;ＭＳ 明朝" w:cs="Traditional Arabic"/>
          <w:color w:val="FF0000"/>
          <w:sz w:val="40"/>
          <w:sz w:val="40"/>
          <w:szCs w:val="40"/>
          <w:rtl w:val="true"/>
          <w:lang w:bidi="fa-IR"/>
        </w:rPr>
        <w:footnoteReference w:id="6"/>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sz w:val="40"/>
          <w:sz w:val="40"/>
          <w:szCs w:val="40"/>
          <w:rtl w:val="true"/>
        </w:rPr>
        <w:t>ثمَّ اعلم ب</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نَّ للشَّمس الّتي نزّلت ف</w:t>
      </w:r>
      <w:r>
        <w:rPr>
          <w:rFonts w:ascii="Traditional Arabic" w:hAnsi="Traditional Arabic" w:eastAsia="MS Mincho;ＭＳ 明朝" w:cs="Traditional Arabic"/>
          <w:sz w:val="40"/>
          <w:sz w:val="40"/>
          <w:szCs w:val="40"/>
          <w:rtl w:val="true"/>
          <w:lang w:bidi="ar-JO"/>
        </w:rPr>
        <w:t>ي</w:t>
      </w:r>
      <w:r>
        <w:rPr>
          <w:rFonts w:ascii="Traditional Arabic" w:hAnsi="Traditional Arabic" w:eastAsia="MS Mincho;ＭＳ 明朝" w:cs="Traditional Arabic"/>
          <w:sz w:val="40"/>
          <w:sz w:val="40"/>
          <w:szCs w:val="40"/>
          <w:rtl w:val="true"/>
        </w:rPr>
        <w:t xml:space="preserve"> السُّورة المباركة اطلاقاتٍ شتّى</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pPr>
      <w:r>
        <w:rPr>
          <w:rFonts w:eastAsia="MS Mincho;ＭＳ 明朝" w:cs="Traditional Arabic" w:ascii="Traditional Arabic" w:hAnsi="Traditional Arabic"/>
          <w:sz w:val="40"/>
          <w:szCs w:val="40"/>
          <w:rtl w:val="true"/>
        </w:rPr>
        <w:t>[</w:t>
      </w:r>
      <w:r>
        <w:rPr>
          <w:rFonts w:eastAsia="MS Mincho;ＭＳ 明朝" w:cs="Traditional Arabic" w:ascii="Traditional Arabic" w:hAnsi="Traditional Arabic"/>
          <w:sz w:val="40"/>
          <w:szCs w:val="40"/>
        </w:rPr>
        <w:t>1</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نّها ف</w:t>
      </w:r>
      <w:r>
        <w:rPr>
          <w:rFonts w:ascii="Traditional Arabic" w:hAnsi="Traditional Arabic" w:eastAsia="MS Mincho;ＭＳ 明朝" w:cs="Traditional Arabic"/>
          <w:sz w:val="40"/>
          <w:sz w:val="40"/>
          <w:szCs w:val="40"/>
          <w:rtl w:val="true"/>
          <w:lang w:bidi="ar-JO"/>
        </w:rPr>
        <w:t>ي</w:t>
      </w:r>
      <w:r>
        <w:rPr>
          <w:rFonts w:ascii="Traditional Arabic" w:hAnsi="Traditional Arabic" w:eastAsia="MS Mincho;ＭＳ 明朝" w:cs="Traditional Arabic"/>
          <w:sz w:val="40"/>
          <w:sz w:val="40"/>
          <w:szCs w:val="40"/>
          <w:rtl w:val="true"/>
        </w:rPr>
        <w:t xml:space="preserve"> الرُّتبة الأوّلي</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ة والط</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راز الواحديَّة والقصبة اللاّهوتيّة القدميّة سِ</w:t>
      </w:r>
      <w:r>
        <w:rPr>
          <w:rFonts w:ascii="Traditional Arabic" w:hAnsi="Traditional Arabic" w:eastAsia="MS Mincho;ＭＳ 明朝" w:cs="Traditional Arabic"/>
          <w:sz w:val="40"/>
          <w:sz w:val="40"/>
          <w:szCs w:val="40"/>
          <w:rtl w:val="true"/>
          <w:lang w:bidi="ar-JO"/>
        </w:rPr>
        <w:t>ر</w:t>
      </w:r>
      <w:r>
        <w:rPr>
          <w:rFonts w:ascii="Traditional Arabic" w:hAnsi="Traditional Arabic" w:eastAsia="MS Mincho;ＭＳ 明朝" w:cs="Traditional Arabic"/>
          <w:sz w:val="40"/>
          <w:sz w:val="40"/>
          <w:szCs w:val="40"/>
          <w:rtl w:val="true"/>
        </w:rPr>
        <w:t>ٌّ من سِرِّ الله وحِرزٌ من حِرزِ الله مخزون في خزائن الله مكنون في علم الله مختوم بختام الله ما اط</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لع عليها أحد إلَّا الواحد الفرد الخبير</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 xml:space="preserve">لأنَّ في ذلك المقام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نَّها هي نفس المشيّة الأوّليّة و</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شراق الأحديّة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 xml:space="preserve">تجلَّت بنفسها على الآفاق واستضاء منها مَنْ أقبل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 xml:space="preserve">ليها كما </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 xml:space="preserve">نّ الشّمس إذا طلعت يحيط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 xml:space="preserve">شراقها على العالم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ل</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ا الأراضي الّتي احْتَجَبتْ بمانع</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فانظر في ال</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 xml:space="preserve">راضي الّتي ليست لها عروش وجدار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ها تستضيء منها والّتي لها جدار تُمْنَ</w:t>
      </w:r>
      <w:r>
        <w:rPr>
          <w:rFonts w:ascii="Traditional Arabic" w:hAnsi="Traditional Arabic" w:eastAsia="MS Mincho;ＭＳ 明朝" w:cs="Traditional Arabic"/>
          <w:sz w:val="40"/>
          <w:sz w:val="40"/>
          <w:szCs w:val="40"/>
          <w:rtl w:val="true"/>
          <w:lang w:bidi="fa-IR"/>
        </w:rPr>
        <w:t>عُ</w:t>
      </w:r>
      <w:r>
        <w:rPr>
          <w:rFonts w:ascii="Traditional Arabic" w:hAnsi="Traditional Arabic" w:eastAsia="MS Mincho;ＭＳ 明朝" w:cs="Traditional Arabic"/>
          <w:sz w:val="40"/>
          <w:sz w:val="40"/>
          <w:szCs w:val="40"/>
          <w:rtl w:val="true"/>
        </w:rPr>
        <w:t xml:space="preserve"> من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 xml:space="preserve">شراقها كذلك فانظر في شمس الحقيقة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نّها تتجلّ</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بأنوار المعاني والبيان على ال</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كوان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 xml:space="preserve">والَّذي أقبل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ليها يستض</w:t>
      </w:r>
      <w:r>
        <w:rPr>
          <w:rFonts w:ascii="Traditional Arabic" w:hAnsi="Traditional Arabic" w:eastAsia="MS Mincho;ＭＳ 明朝" w:cs="Traditional Arabic"/>
          <w:sz w:val="40"/>
          <w:sz w:val="40"/>
          <w:szCs w:val="40"/>
          <w:rtl w:val="true"/>
          <w:lang w:bidi="ar-JO"/>
        </w:rPr>
        <w:t>يءُ</w:t>
      </w:r>
      <w:r>
        <w:rPr>
          <w:rFonts w:ascii="Traditional Arabic" w:hAnsi="Traditional Arabic" w:eastAsia="MS Mincho;ＭＳ 明朝" w:cs="Traditional Arabic"/>
          <w:sz w:val="40"/>
          <w:sz w:val="40"/>
          <w:szCs w:val="40"/>
          <w:rtl w:val="true"/>
        </w:rPr>
        <w:t xml:space="preserve"> من أنوارها ويستنير قلبُهُ من ضيائها و</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شراقها</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والَّذي أعرضَ لن يجد لنفسه نصيبًا منها لأنّه حال بينه وبينها حجابُ النَّفس والهو</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لذا بَعُدَ عن تجلّي شمس الحقيقة الّتي أشرقت عن أُفق سماء الأسماء</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t>[</w:t>
      </w:r>
      <w:r>
        <w:rPr>
          <w:rFonts w:eastAsia="MS Mincho;ＭＳ 明朝" w:cs="Traditional Arabic" w:ascii="Traditional Arabic" w:hAnsi="Traditional Arabic"/>
          <w:sz w:val="40"/>
          <w:szCs w:val="40"/>
        </w:rPr>
        <w:t>2</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ثمَّ في مقام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تُطلَقُ على أنبياء الله وصفوته لأنّهم شموس أسمائه وصفاته بين خلقه لولاهم ما استضاء أحد بأنوار العرفان كما تر</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إنّ كلّ ملّة من ملل الأرض استضاءت بشمس من هذه الشُّموس المشرقات والَّذي </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 xml:space="preserve">نكر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 صار محرومًا عنها</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 xml:space="preserve">مثلاً عباد اتّبعوا المسيحَ هم استضاؤا من شمس عرفانه </w:t>
      </w:r>
      <w:r>
        <w:rPr>
          <w:rFonts w:ascii="Traditional Arabic" w:hAnsi="Traditional Arabic" w:eastAsia="MS Mincho;ＭＳ 明朝" w:cs="Traditional Arabic"/>
          <w:sz w:val="40"/>
          <w:sz w:val="40"/>
          <w:szCs w:val="40"/>
          <w:rtl w:val="true"/>
          <w:lang w:bidi="ar-JO"/>
        </w:rPr>
        <w:t>إلى</w:t>
      </w:r>
      <w:r>
        <w:rPr>
          <w:rFonts w:ascii="Traditional Arabic" w:hAnsi="Traditional Arabic" w:eastAsia="MS Mincho;ＭＳ 明朝" w:cs="Traditional Arabic"/>
          <w:sz w:val="40"/>
          <w:sz w:val="40"/>
          <w:szCs w:val="40"/>
          <w:rtl w:val="true"/>
        </w:rPr>
        <w:t xml:space="preserve"> أن أشرق نيّر الآفاق من أُفق الحجاز</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الَّذين أنكروه من النّصار</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وملل أ</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خر</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جُعِلوا محرومين عن تلك الشّمس وأنوارها</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 xml:space="preserve">ونفسُ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نكارهم صار جدارًا لهم ومنعهم عن النّور المشرق عن أُفق أمر ربّك العزيز المستعان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t>[</w:t>
      </w:r>
      <w:r>
        <w:rPr>
          <w:rFonts w:eastAsia="MS Mincho;ＭＳ 明朝" w:cs="Traditional Arabic" w:ascii="Traditional Arabic" w:hAnsi="Traditional Arabic"/>
          <w:sz w:val="40"/>
          <w:szCs w:val="40"/>
        </w:rPr>
        <w:t>3</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وفي مقام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تُطلق على أولياء الله وأودّائه لأنّهم شموس الوَلاية بين البريّة لولاهم لأخذت الظ</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لمةُ مَنْ على الأرض كلّها إلّا من شاء ربّك</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 xml:space="preserve">ولها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طلاقات شتّ</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لو يقوم عَشَرَةُ كُتَّاب تلقاء الوجه ونلقي عليهم سَنَةً أو</w:t>
      </w:r>
      <w:r>
        <w:rPr>
          <w:rFonts w:ascii="Traditional Arabic" w:hAnsi="Traditional Arabic" w:eastAsia="MS Mincho;ＭＳ 明朝" w:cs="Traditional Arabic"/>
          <w:sz w:val="40"/>
          <w:sz w:val="40"/>
          <w:szCs w:val="40"/>
          <w:rtl w:val="true"/>
          <w:lang w:bidi="ar-JO"/>
        </w:rPr>
        <w:t xml:space="preserve"> </w:t>
      </w:r>
      <w:r>
        <w:rPr>
          <w:rFonts w:ascii="Traditional Arabic" w:hAnsi="Traditional Arabic" w:eastAsia="MS Mincho;ＭＳ 明朝" w:cs="Traditional Arabic"/>
          <w:sz w:val="40"/>
          <w:sz w:val="40"/>
          <w:szCs w:val="40"/>
          <w:rtl w:val="true"/>
        </w:rPr>
        <w:t>سنتين ليرون عجز أنفسهم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 xml:space="preserve">ولولا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نكار بعض الجهلاء لأمددنا المد</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ة وجاوز قلمُ الله المحمود عن ذكر الحدود</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sz w:val="40"/>
          <w:sz w:val="40"/>
          <w:szCs w:val="40"/>
          <w:rtl w:val="true"/>
        </w:rPr>
        <w:t>فاعلم ب</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نّك كما أيقنتَ ب</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ن</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 xml:space="preserve"> لا نفاد لكلماته تعال</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أيقن ب</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نّ لمعانيها لا نفاد أيضا ولكن عند مبيّنها وخزنة أسرارها</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 xml:space="preserve">والّذين ينظرون الكتب ويتَّخذون منها ما يعترضون به على مطلع الوَلاية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نّهم أموات غير أحياء ولو يمشون ويتكلّمون ويأكلون ويشربون فآهٍ آهٍ لو يظهر ما كُنِز في قلب البهاء عمَّا علَّمه ربُّه مالك الأسماء لينصعِقُ الّذين تراهم على الأرض كم من معانٍ لا تحويها قمص الألفاظ</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 xml:space="preserve">وكم منها ليست لها عبارة ولم تُعط بيانًا ولا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شارةً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وكم منها لا يمكن بيانه لعدم حضور أو</w:t>
      </w:r>
      <w:r>
        <w:rPr>
          <w:rFonts w:ascii="Traditional Arabic" w:hAnsi="Traditional Arabic" w:eastAsia="MS Mincho;ＭＳ 明朝" w:cs="Traditional Arabic"/>
          <w:sz w:val="40"/>
          <w:sz w:val="40"/>
          <w:szCs w:val="40"/>
          <w:rtl w:val="true"/>
          <w:lang w:bidi="fa-IR"/>
        </w:rPr>
        <w:t xml:space="preserve">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ها كما قيل</w:t>
      </w:r>
      <w:r>
        <w:rPr>
          <w:rFonts w:eastAsia="MS Mincho;ＭＳ 明朝" w:cs="Traditional Arabic" w:ascii="Traditional Arabic" w:hAnsi="Traditional Arabic"/>
          <w:sz w:val="40"/>
          <w:szCs w:val="40"/>
          <w:rtl w:val="true"/>
        </w:rPr>
        <w:t>: (</w:t>
      </w:r>
      <w:r>
        <w:rPr>
          <w:rFonts w:ascii="Traditional Arabic" w:hAnsi="Traditional Arabic" w:eastAsia="MS Mincho;ＭＳ 明朝" w:cs="Traditional Arabic"/>
          <w:sz w:val="40"/>
          <w:sz w:val="40"/>
          <w:szCs w:val="40"/>
          <w:rtl w:val="true"/>
        </w:rPr>
        <w:t>لا كلّ ما يُعلم يُقال</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ولا كلّ ما يُقال حان وقته</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ولا كلّ ما حان وقته حضر أهلهُ</w:t>
      </w:r>
      <w:r>
        <w:rPr>
          <w:rFonts w:eastAsia="MS Mincho;ＭＳ 明朝" w:cs="Traditional Arabic" w:ascii="Traditional Arabic" w:hAnsi="Traditional Arabic"/>
          <w:sz w:val="40"/>
          <w:szCs w:val="40"/>
          <w:rtl w:val="true"/>
        </w:rPr>
        <w:t>)</w:t>
      </w:r>
      <w:r>
        <w:rPr>
          <w:rStyle w:val="FootnoteCharacters"/>
          <w:rStyle w:val="FootnoteAnchor"/>
          <w:rFonts w:eastAsia="MS Mincho;ＭＳ 明朝" w:cs="Traditional Arabic" w:ascii="Traditional Arabic" w:hAnsi="Traditional Arabic"/>
          <w:color w:val="FF0000"/>
          <w:sz w:val="40"/>
          <w:szCs w:val="40"/>
          <w:rtl w:val="true"/>
        </w:rPr>
        <w:footnoteReference w:id="7"/>
      </w:r>
      <w:r>
        <w:rPr>
          <w:rFonts w:eastAsia="MS Mincho;ＭＳ 明朝" w:cs="Traditional Arabic" w:ascii="Traditional Arabic" w:hAnsi="Traditional Arabic"/>
          <w:color w:val="FF0000"/>
          <w:sz w:val="40"/>
          <w:szCs w:val="40"/>
          <w:rtl w:val="true"/>
        </w:rPr>
        <w:t xml:space="preserve"> *</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ومنها ما يتوقّف ذكره على عرفان المشارق الّتي فيها فصَّلنا العلومَ وأظهرنا المكتوم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نسأل الله أن يوفّقك ويؤيّدك على عرفان المعلوم لِتَنقطعَ عن العلوم لأنَّ طلب العلم بعد حصول المعلوم مذموم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تمسّك بأصل العلم ومعدنِه لِتَر</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نفسَك غنيًّا</w:t>
      </w:r>
      <w:r>
        <w:rPr>
          <w:rFonts w:ascii="Traditional Arabic" w:hAnsi="Traditional Arabic" w:eastAsia="MS Mincho;ＭＳ 明朝" w:cs="Traditional Arabic"/>
          <w:sz w:val="40"/>
          <w:sz w:val="40"/>
          <w:szCs w:val="40"/>
          <w:rtl w:val="true"/>
          <w:lang w:bidi="fa-IR"/>
        </w:rPr>
        <w:t xml:space="preserve"> </w:t>
      </w:r>
      <w:r>
        <w:rPr>
          <w:rFonts w:ascii="Traditional Arabic" w:hAnsi="Traditional Arabic" w:eastAsia="MS Mincho;ＭＳ 明朝" w:cs="Traditional Arabic"/>
          <w:sz w:val="40"/>
          <w:sz w:val="40"/>
          <w:szCs w:val="40"/>
          <w:rtl w:val="true"/>
        </w:rPr>
        <w:t>عن الَّذين</w:t>
      </w:r>
      <w:r>
        <w:rPr>
          <w:rFonts w:ascii="Traditional Arabic" w:hAnsi="Traditional Arabic" w:eastAsia="MS Mincho;ＭＳ 明朝" w:cs="Traditional Arabic"/>
          <w:sz w:val="40"/>
          <w:sz w:val="40"/>
          <w:szCs w:val="40"/>
          <w:rtl w:val="true"/>
          <w:lang w:bidi="fa-IR"/>
        </w:rPr>
        <w:t xml:space="preserve"> </w:t>
      </w:r>
      <w:r>
        <w:rPr>
          <w:rFonts w:ascii="Traditional Arabic" w:hAnsi="Traditional Arabic" w:eastAsia="MS Mincho;ＭＳ 明朝" w:cs="Traditional Arabic"/>
          <w:sz w:val="40"/>
          <w:sz w:val="40"/>
          <w:szCs w:val="40"/>
          <w:rtl w:val="true"/>
        </w:rPr>
        <w:t>يد</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عون العلمَ من دون بيّنة ولا كتاب منير</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t>[</w:t>
      </w:r>
      <w:r>
        <w:rPr>
          <w:rFonts w:eastAsia="MS Mincho;ＭＳ 明朝" w:cs="Traditional Arabic" w:ascii="Traditional Arabic" w:hAnsi="Traditional Arabic"/>
          <w:sz w:val="40"/>
          <w:szCs w:val="40"/>
        </w:rPr>
        <w:t>4</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 xml:space="preserve">وفي مقام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lang w:bidi="fa-IR"/>
        </w:rPr>
        <w:t xml:space="preserve">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نَّها تطلق على الأسماء الحسن</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بحيث ك</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 xml:space="preserve">لُّ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سم من أسمائه تعال</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يكون شمسًا مشرقةً عل</w:t>
      </w:r>
      <w:r>
        <w:rPr>
          <w:rFonts w:ascii="Traditional Arabic" w:hAnsi="Traditional Arabic" w:eastAsia="MS Mincho;ＭＳ 明朝" w:cs="Traditional Arabic"/>
          <w:sz w:val="40"/>
          <w:sz w:val="40"/>
          <w:szCs w:val="40"/>
          <w:rtl w:val="true"/>
          <w:lang w:bidi="ar-JO"/>
        </w:rPr>
        <w:t xml:space="preserve">ى </w:t>
      </w:r>
      <w:r>
        <w:rPr>
          <w:rFonts w:ascii="Traditional Arabic" w:hAnsi="Traditional Arabic" w:eastAsia="MS Mincho;ＭＳ 明朝" w:cs="Traditional Arabic"/>
          <w:sz w:val="40"/>
          <w:sz w:val="40"/>
          <w:szCs w:val="40"/>
          <w:rtl w:val="true"/>
        </w:rPr>
        <w:t>الآفاق</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انظر في اسم الله العليم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 xml:space="preserve">نَّه شمس أشرقت عن أُفق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رادة ربّك الرّحمن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ويلوح على هياكل المعلوم أنوارُها وآثارُها و</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شراقُها</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كلّ علم حقّ تراه عند العلماء ال</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ذين ما ات</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بعوا النّفس والهو</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واعترفوا بركن القضاء وتمسّكوا بالعروة الوثق</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فاعلم ب</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 xml:space="preserve">نّه حقّ وعلمه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 xml:space="preserve">شراق من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شراقات هذه الشّمس</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نّا فسَّرنا الأسماءَ وبيّنا أسرارَها و</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شراقَها وأنوارَها وظواهرَها وبواطنَها وأسرارَ حروفاتِها وحكمةَ تراكيبها في الكتاب الّذي كتبناه لأحد من أحبائي الَّذي سأل عن الأسماء وما فيها</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sz w:val="40"/>
          <w:sz w:val="40"/>
          <w:szCs w:val="40"/>
          <w:rtl w:val="true"/>
        </w:rPr>
        <w:t>فاعلم ب</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نّ كلمةَ الله تبارك وتعال</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في الحقيقة الأوّليّة والرُّتبة الأول</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تكون جامعةً للمعان الّتي احتجب عن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دراكها أكثر النَّاس نشهد ب</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نّ كلماته تامّات</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وفي كلّ كلمة منها سُتِرت معاني ما اط</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لع بها أحد إلّا نفسُه ومن عنده علم الكتاب</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لا إله إل</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ا هو المقتدر العزيز الوهّاب</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sz w:val="40"/>
          <w:sz w:val="40"/>
          <w:szCs w:val="40"/>
          <w:rtl w:val="true"/>
        </w:rPr>
        <w:t>ثمّ اعلم ب</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ن</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 xml:space="preserve"> المفسّرين الّذين فسّروا القرآن كانوا صِنفين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صنف غفلوا عن الظ</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اهر وفسَّروه على الباطن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وصنف فسّروه على الظ</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اهر وغفلوا عن الباطن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ولو نذكر مقالاتهم وبياناتهم لَتأخذك الكسالةُ بحيث تمنعك عن قراءة ما كتبناه لك لذا تركنا أذكارَهم في هذا المقام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طوب</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للّذين أخذوا الظ</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اهر والباطن أ</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ولئك عباد آمنوا بالكلمة الجامعة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sz w:val="40"/>
          <w:sz w:val="40"/>
          <w:szCs w:val="40"/>
          <w:rtl w:val="true"/>
        </w:rPr>
        <w:t>فاعلم من أخذ الظ</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 xml:space="preserve">اهر وترك الباطن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 جاهل</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ومن أخذ الباطنَ وترك الظ</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 xml:space="preserve">اهِر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 غافل</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ومن أخذ الباطنَ ب</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يقاع الظ</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اهر عليه فهو عالم كامل</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هذه كلمة أشرقت عن أُفق العلم فاعْرِفْ قدرَها وأغْلِ مهرَها</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 xml:space="preserve">نَّا نذكر المقصود تلويحًا في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شاراتنَا وكلماتنَا طوب</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لمن اط</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 xml:space="preserve">لع عليه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 من الفائزين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قل يا قوم تاللّه قد غنَّت الورقاءُ على الأفنان ودلع ديك العرش بالحكمة والبيان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وانتشرت أجنحة الط</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اوس في الرَّضوان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إل</w:t>
      </w:r>
      <w:r>
        <w:rPr>
          <w:rFonts w:ascii="Traditional Arabic" w:hAnsi="Traditional Arabic" w:eastAsia="MS Mincho;ＭＳ 明朝" w:cs="Traditional Arabic"/>
          <w:sz w:val="40"/>
          <w:sz w:val="40"/>
          <w:szCs w:val="40"/>
          <w:rtl w:val="true"/>
          <w:lang w:bidi="ar-JO"/>
        </w:rPr>
        <w:t xml:space="preserve">ى </w:t>
      </w:r>
      <w:r>
        <w:rPr>
          <w:rFonts w:ascii="Traditional Arabic" w:hAnsi="Traditional Arabic" w:eastAsia="MS Mincho;ＭＳ 明朝" w:cs="Traditional Arabic"/>
          <w:sz w:val="40"/>
          <w:sz w:val="40"/>
          <w:szCs w:val="40"/>
          <w:rtl w:val="true"/>
        </w:rPr>
        <w:t>مَ</w:t>
      </w:r>
      <w:r>
        <w:rPr>
          <w:rFonts w:ascii="Traditional Arabic" w:hAnsi="Traditional Arabic" w:eastAsia="MS Mincho;ＭＳ 明朝" w:cs="Traditional Arabic"/>
          <w:sz w:val="40"/>
          <w:sz w:val="40"/>
          <w:szCs w:val="40"/>
          <w:rtl w:val="true"/>
          <w:lang w:bidi="fa-IR"/>
        </w:rPr>
        <w:t xml:space="preserve"> </w:t>
      </w:r>
      <w:r>
        <w:rPr>
          <w:rFonts w:eastAsia="MS Mincho;ＭＳ 明朝" w:cs="Traditional Arabic" w:ascii="Traditional Arabic" w:hAnsi="Traditional Arabic"/>
          <w:sz w:val="40"/>
          <w:szCs w:val="40"/>
          <w:rtl w:val="true"/>
          <w:lang w:bidi="fa-IR"/>
        </w:rPr>
        <w:t>[</w:t>
      </w:r>
      <w:r>
        <w:rPr>
          <w:rFonts w:ascii="Traditional Arabic" w:hAnsi="Traditional Arabic" w:eastAsia="MS Mincho;ＭＳ 明朝" w:cs="Traditional Arabic"/>
          <w:sz w:val="40"/>
          <w:sz w:val="40"/>
          <w:szCs w:val="40"/>
          <w:rtl w:val="true"/>
          <w:lang w:bidi="fa-IR"/>
        </w:rPr>
        <w:t>متى</w:t>
      </w:r>
      <w:r>
        <w:rPr>
          <w:rFonts w:eastAsia="MS Mincho;ＭＳ 明朝" w:cs="Traditional Arabic" w:ascii="Traditional Arabic" w:hAnsi="Traditional Arabic"/>
          <w:sz w:val="40"/>
          <w:szCs w:val="40"/>
          <w:rtl w:val="true"/>
          <w:lang w:bidi="fa-IR"/>
        </w:rPr>
        <w:t xml:space="preserve">] </w:t>
      </w:r>
      <w:r>
        <w:rPr>
          <w:rFonts w:ascii="Traditional Arabic" w:hAnsi="Traditional Arabic" w:eastAsia="MS Mincho;ＭＳ 明朝" w:cs="Traditional Arabic"/>
          <w:sz w:val="40"/>
          <w:sz w:val="40"/>
          <w:szCs w:val="40"/>
          <w:rtl w:val="true"/>
        </w:rPr>
        <w:t>تَرقدون على فراش الغفلة والغو</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قوموا عن مراقد الهو</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وأقْبِلوا إلى مشرق رحمة ربّكم مالك البقاء ومنزل الأسماء</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إيّاكم أن تعترضوا عل</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الّذي يدعوكم إلى الله وسننِه</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اتّقوا الله ولا تكونُنَّ من الغافلين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sz w:val="40"/>
          <w:sz w:val="40"/>
          <w:szCs w:val="40"/>
          <w:rtl w:val="true"/>
        </w:rPr>
        <w:t>ثمّ اعلم ب</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نّه تبارك وتعال</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أَقْسَم</w:t>
      </w:r>
      <w:r>
        <w:rPr>
          <w:rStyle w:val="FootnoteCharacters"/>
          <w:rStyle w:val="FootnoteAnchor"/>
          <w:rFonts w:ascii="Traditional Arabic" w:hAnsi="Traditional Arabic" w:eastAsia="MS Mincho;ＭＳ 明朝" w:cs="Traditional Arabic"/>
          <w:color w:val="FF0000"/>
          <w:sz w:val="40"/>
          <w:sz w:val="40"/>
          <w:szCs w:val="40"/>
          <w:rtl w:val="true"/>
        </w:rPr>
        <w:footnoteReference w:id="8"/>
      </w:r>
      <w:r>
        <w:rPr>
          <w:rFonts w:ascii="Traditional Arabic" w:hAnsi="Traditional Arabic" w:eastAsia="MS Mincho;ＭＳ 明朝" w:cs="Traditional Arabic"/>
          <w:sz w:val="40"/>
          <w:sz w:val="40"/>
          <w:szCs w:val="40"/>
          <w:rtl w:val="true"/>
        </w:rPr>
        <w:t xml:space="preserve"> لنبيِّه بشمس </w:t>
      </w:r>
      <w:r>
        <w:rPr>
          <w:rFonts w:ascii="Traditional Arabic" w:hAnsi="Traditional Arabic" w:eastAsia="MS Mincho;ＭＳ 明朝" w:cs="Traditional Arabic"/>
          <w:sz w:val="40"/>
          <w:sz w:val="40"/>
          <w:szCs w:val="40"/>
          <w:rtl w:val="true"/>
          <w:lang w:bidi="fa-IR"/>
        </w:rPr>
        <w:t>ا</w:t>
      </w:r>
      <w:r>
        <w:rPr>
          <w:rFonts w:ascii="Traditional Arabic" w:hAnsi="Traditional Arabic" w:eastAsia="MS Mincho;ＭＳ 明朝" w:cs="Traditional Arabic"/>
          <w:sz w:val="40"/>
          <w:sz w:val="40"/>
          <w:szCs w:val="40"/>
          <w:rtl w:val="true"/>
        </w:rPr>
        <w:t>لألوهيَّة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وشمس الولاية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وشمس المشيَّة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وشمس ال</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رادة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وشمس ال</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سماء</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وأنوارِ هذه الشُّموس و</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شراقِهنّ</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 xml:space="preserve"> وتجلّياتهن</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 xml:space="preserve"> وظهوراتهنّ وتأثيراتهنّ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وبالشَّمس الظ</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 xml:space="preserve">اهرة المُشرقة عن أُفق هذه السّماء المرتفعة </w:t>
      </w:r>
      <w:r>
        <w:rPr>
          <w:rFonts w:eastAsia="MS Mincho;ＭＳ 明朝" w:cs="Traditional Arabic" w:ascii="Traditional Arabic" w:hAnsi="Traditional Arabic"/>
          <w:color w:val="FF0000"/>
          <w:sz w:val="40"/>
          <w:szCs w:val="40"/>
          <w:rtl w:val="true"/>
        </w:rPr>
        <w:t>*</w:t>
      </w:r>
    </w:p>
    <w:p>
      <w:pPr>
        <w:pStyle w:val="PlainText"/>
        <w:bidi w:val="1"/>
        <w:ind w:left="0" w:right="0" w:hanging="0"/>
        <w:jc w:val="both"/>
        <w:rPr>
          <w:rFonts w:ascii="Traditional Arabic" w:hAnsi="Traditional Arabic" w:eastAsia="MS Mincho;ＭＳ 明朝" w:cs="Traditional Arabic"/>
          <w:sz w:val="40"/>
          <w:szCs w:val="40"/>
          <w:lang w:bidi="ar-JO"/>
        </w:rPr>
      </w:pPr>
      <w:r>
        <w:rPr>
          <w:rFonts w:eastAsia="MS Mincho;ＭＳ 明朝" w:cs="Traditional Arabic" w:ascii="Traditional Arabic" w:hAnsi="Traditional Arabic"/>
          <w:sz w:val="40"/>
          <w:szCs w:val="40"/>
          <w:rtl w:val="true"/>
          <w:lang w:bidi="ar-JO"/>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006600"/>
          <w:sz w:val="40"/>
          <w:sz w:val="40"/>
          <w:szCs w:val="40"/>
          <w:rtl w:val="true"/>
          <w:lang w:bidi="ar-JO"/>
        </w:rPr>
        <w:t>وَ</w:t>
      </w:r>
      <w:r>
        <w:rPr>
          <w:rFonts w:ascii="Traditional Arabic" w:hAnsi="Traditional Arabic" w:eastAsia="MS Mincho;ＭＳ 明朝" w:cs="Traditional Arabic"/>
          <w:color w:val="006600"/>
          <w:sz w:val="40"/>
          <w:sz w:val="40"/>
          <w:szCs w:val="40"/>
          <w:rtl w:val="true"/>
        </w:rPr>
        <w:t>الق</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م</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ر</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 xml:space="preserve"> </w:t>
      </w:r>
      <w:r>
        <w:rPr>
          <w:rFonts w:ascii="Traditional Arabic" w:hAnsi="Traditional Arabic" w:eastAsia="MS Mincho;ＭＳ 明朝" w:cs="Traditional Arabic"/>
          <w:color w:val="006600"/>
          <w:sz w:val="40"/>
          <w:sz w:val="40"/>
          <w:szCs w:val="40"/>
          <w:rtl w:val="true"/>
          <w:lang w:bidi="ar-JO"/>
        </w:rPr>
        <w:t>إِ</w:t>
      </w:r>
      <w:r>
        <w:rPr>
          <w:rFonts w:ascii="Traditional Arabic" w:hAnsi="Traditional Arabic" w:eastAsia="MS Mincho;ＭＳ 明朝" w:cs="Traditional Arabic"/>
          <w:color w:val="006600"/>
          <w:sz w:val="40"/>
          <w:sz w:val="40"/>
          <w:szCs w:val="40"/>
          <w:rtl w:val="true"/>
        </w:rPr>
        <w:t>ذ</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 ت</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ل</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والقمر رتبة الوَلاية الّذي تَلَا شمسَ النّبوّة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أي يظهر بعده ليقوم على أمر الن</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بيِّ بين العباد</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نّا لو نذكر مقامات القمر لتر</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الكتاب ذا حجم عظيم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006600"/>
          <w:sz w:val="40"/>
          <w:sz w:val="40"/>
          <w:szCs w:val="40"/>
          <w:rtl w:val="true"/>
        </w:rPr>
        <w:t>وَالنّ</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ار</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 xml:space="preserve"> </w:t>
      </w:r>
      <w:r>
        <w:rPr>
          <w:rFonts w:ascii="Traditional Arabic" w:hAnsi="Traditional Arabic" w:eastAsia="MS Mincho;ＭＳ 明朝" w:cs="Traditional Arabic"/>
          <w:color w:val="006600"/>
          <w:sz w:val="40"/>
          <w:sz w:val="40"/>
          <w:szCs w:val="40"/>
          <w:rtl w:val="true"/>
          <w:lang w:bidi="ar-JO"/>
        </w:rPr>
        <w:t>إِ</w:t>
      </w:r>
      <w:r>
        <w:rPr>
          <w:rFonts w:ascii="Traditional Arabic" w:hAnsi="Traditional Arabic" w:eastAsia="MS Mincho;ＭＳ 明朝" w:cs="Traditional Arabic"/>
          <w:color w:val="006600"/>
          <w:sz w:val="40"/>
          <w:sz w:val="40"/>
          <w:szCs w:val="40"/>
          <w:rtl w:val="true"/>
        </w:rPr>
        <w:t>ذ</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 ج</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لّ</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والمقصود من النّهار في الحقيقة الأوّليّة كلّ يوم ظهر فيه نبيٌّ من أنبياء الله ورسله ل</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قامة ذكره بين عباده و</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جراء حدوده بين بريّته وفيه تجلّ</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مظهر ال</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مر على مظاهر ال</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شياء</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وفي ذلك اليوم تظهر أنوار الشّمس و</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 مجلّيها بهذا المعن</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أي فيه وبه أضاءت ولاحت شمس النُّبوّة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006600"/>
          <w:sz w:val="40"/>
          <w:sz w:val="40"/>
          <w:szCs w:val="40"/>
          <w:rtl w:val="true"/>
        </w:rPr>
        <w:t>وَاللَّي</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ل</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 xml:space="preserve"> إ</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ذ</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 ي</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غ</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ش</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والمقصود من اللّيل هو حجاب الأحديّة الّذي كان مستورًا خلفه النّقطةُ الحقيقيةُ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ها بعد تنزلها عن مقامها استقرّت في مقرّ الوحدانيّة رتبة الواحديّة وكانت عنها الألف اللّينيّة وتحت حجاب الواحديَّة ظهرت بالألف المتحرّكة وهي الألف القائمة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والمُغَشّي الحجاب</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والمُغَشَّي الن</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قطةُ الحقيقيّة الّتي كانت حقيقةَ شمس النّبوّة</w:t>
      </w:r>
      <w:r>
        <w:rPr>
          <w:rStyle w:val="FootnoteCharacters"/>
          <w:rStyle w:val="FootnoteAnchor"/>
          <w:rFonts w:ascii="Traditional Arabic" w:hAnsi="Traditional Arabic" w:eastAsia="MS Mincho;ＭＳ 明朝" w:cs="Traditional Arabic"/>
          <w:color w:val="FF0000"/>
          <w:sz w:val="40"/>
          <w:sz w:val="40"/>
          <w:szCs w:val="40"/>
          <w:rtl w:val="true"/>
        </w:rPr>
        <w:footnoteReference w:id="9"/>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006600"/>
          <w:sz w:val="40"/>
          <w:sz w:val="40"/>
          <w:szCs w:val="40"/>
          <w:rtl w:val="true"/>
        </w:rPr>
        <w:t>وَالسّ</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م</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اء</w:t>
      </w:r>
      <w:r>
        <w:rPr>
          <w:rFonts w:ascii="Traditional Arabic" w:hAnsi="Traditional Arabic" w:eastAsia="MS Mincho;ＭＳ 明朝" w:cs="Traditional Arabic"/>
          <w:color w:val="006600"/>
          <w:sz w:val="40"/>
          <w:sz w:val="40"/>
          <w:szCs w:val="40"/>
          <w:rtl w:val="true"/>
          <w:lang w:bidi="ar-JO"/>
        </w:rPr>
        <w:t>ِ وَ</w:t>
      </w:r>
      <w:r>
        <w:rPr>
          <w:rFonts w:ascii="Traditional Arabic" w:hAnsi="Traditional Arabic" w:eastAsia="MS Mincho;ＭＳ 明朝" w:cs="Traditional Arabic"/>
          <w:color w:val="006600"/>
          <w:sz w:val="40"/>
          <w:sz w:val="40"/>
          <w:szCs w:val="40"/>
          <w:rtl w:val="true"/>
        </w:rPr>
        <w:t>م</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 ب</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ن</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وللسّم</w:t>
      </w:r>
      <w:r>
        <w:rPr>
          <w:rFonts w:ascii="Traditional Arabic" w:hAnsi="Traditional Arabic" w:eastAsia="MS Mincho;ＭＳ 明朝" w:cs="Traditional Arabic"/>
          <w:sz w:val="40"/>
          <w:sz w:val="40"/>
          <w:szCs w:val="40"/>
          <w:rtl w:val="true"/>
          <w:lang w:bidi="ar-JO"/>
        </w:rPr>
        <w:t>ا</w:t>
      </w:r>
      <w:r>
        <w:rPr>
          <w:rFonts w:ascii="Traditional Arabic" w:hAnsi="Traditional Arabic" w:eastAsia="MS Mincho;ＭＳ 明朝" w:cs="Traditional Arabic"/>
          <w:sz w:val="40"/>
          <w:sz w:val="40"/>
          <w:szCs w:val="40"/>
          <w:rtl w:val="true"/>
        </w:rPr>
        <w:t xml:space="preserve">ء عند أهل الحقيقة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طلاقاتٍ شتّ</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سماء المعاني</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وسماء العرفان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سماء الأديان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سماء العلم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سماء الحكمة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سماء العظمة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سماء الرِّفعة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سماء</w:t>
      </w:r>
      <w:r>
        <w:rPr>
          <w:rFonts w:ascii="Traditional Arabic" w:hAnsi="Traditional Arabic" w:eastAsia="MS Mincho;ＭＳ 明朝" w:cs="Traditional Arabic"/>
          <w:sz w:val="40"/>
          <w:sz w:val="40"/>
          <w:szCs w:val="40"/>
          <w:rtl w:val="true"/>
        </w:rPr>
        <w:t xml:space="preserve"> </w:t>
      </w:r>
      <w:r>
        <w:rPr>
          <w:rFonts w:ascii="Traditional Arabic" w:hAnsi="Traditional Arabic" w:eastAsia="MS Mincho;ＭＳ 明朝" w:cs="Traditional Arabic"/>
          <w:sz w:val="40"/>
          <w:sz w:val="40"/>
          <w:szCs w:val="40"/>
          <w:rtl w:val="true"/>
        </w:rPr>
        <w:t>ال</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جلال</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006600"/>
          <w:sz w:val="40"/>
          <w:sz w:val="40"/>
          <w:szCs w:val="40"/>
          <w:rtl w:val="true"/>
        </w:rPr>
        <w:t>وَم</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w:t>
      </w:r>
      <w:r>
        <w:rPr>
          <w:rFonts w:ascii="Traditional Arabic" w:hAnsi="Traditional Arabic" w:eastAsia="MS Mincho;ＭＳ 明朝" w:cs="Traditional Arabic"/>
          <w:color w:val="006600"/>
          <w:sz w:val="40"/>
          <w:sz w:val="40"/>
          <w:szCs w:val="40"/>
          <w:rtl w:val="true"/>
          <w:lang w:bidi="ar-JO"/>
        </w:rPr>
        <w:t xml:space="preserve"> </w:t>
      </w:r>
      <w:r>
        <w:rPr>
          <w:rFonts w:ascii="Traditional Arabic" w:hAnsi="Traditional Arabic" w:eastAsia="MS Mincho;ＭＳ 明朝" w:cs="Traditional Arabic"/>
          <w:color w:val="006600"/>
          <w:sz w:val="40"/>
          <w:sz w:val="40"/>
          <w:szCs w:val="40"/>
          <w:rtl w:val="true"/>
        </w:rPr>
        <w:t>ب</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ن</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أي والَّذي خلق هذه السّموات المذكورةَ وما تراه في الظ</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اهر</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006600"/>
          <w:sz w:val="40"/>
          <w:sz w:val="40"/>
          <w:szCs w:val="40"/>
          <w:rtl w:val="true"/>
        </w:rPr>
        <w:t>وَالأ</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ر</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ض</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 xml:space="preserve"> وم</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 ط</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ح</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lang w:bidi="fa-IR"/>
        </w:rPr>
        <w:t xml:space="preserve"> </w:t>
      </w:r>
      <w:r>
        <w:rPr>
          <w:rFonts w:ascii="Traditional Arabic" w:hAnsi="Traditional Arabic" w:eastAsia="MS Mincho;ＭＳ 明朝" w:cs="Traditional Arabic"/>
          <w:sz w:val="40"/>
          <w:sz w:val="40"/>
          <w:szCs w:val="40"/>
          <w:rtl w:val="true"/>
          <w:lang w:bidi="fa-IR"/>
        </w:rPr>
        <w:t>و</w:t>
      </w:r>
      <w:r>
        <w:rPr>
          <w:rFonts w:ascii="Traditional Arabic" w:hAnsi="Traditional Arabic" w:eastAsia="MS Mincho;ＭＳ 明朝" w:cs="Traditional Arabic"/>
          <w:sz w:val="40"/>
          <w:sz w:val="40"/>
          <w:szCs w:val="40"/>
          <w:rtl w:val="true"/>
        </w:rPr>
        <w:t>المقصود من الأرض أرض القلوب</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نّها أوسع من الأرض والسّماء لأنَّ القلبَ العرشُ الأعظم لاستواء تجلّي ربّك خالقِ</w:t>
      </w:r>
      <w:r>
        <w:rPr>
          <w:rFonts w:ascii="Traditional Arabic" w:hAnsi="Traditional Arabic" w:eastAsia="MS Mincho;ＭＳ 明朝" w:cs="Traditional Arabic"/>
          <w:sz w:val="40"/>
          <w:sz w:val="40"/>
          <w:szCs w:val="40"/>
          <w:rtl w:val="true"/>
          <w:lang w:bidi="fa-IR"/>
        </w:rPr>
        <w:t xml:space="preserve"> </w:t>
      </w:r>
      <w:r>
        <w:rPr>
          <w:rFonts w:ascii="Traditional Arabic" w:hAnsi="Traditional Arabic" w:eastAsia="MS Mincho;ＭＳ 明朝" w:cs="Traditional Arabic"/>
          <w:sz w:val="40"/>
          <w:sz w:val="40"/>
          <w:szCs w:val="40"/>
          <w:rtl w:val="true"/>
        </w:rPr>
        <w:t>الأُمم ومصوّرِ الرّمم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 أرض أودع الله فيها حبوبَ معرفته وحبِّه لِتَنْبُتَ منها سنبلات العلم وال</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يقان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قل يا قوم اليومُ يومُ الز</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رع ازرعوا في قلوبكم بأيادي اليقين ما أ</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وتيتم به من لدن ربّكم العليم الحكيم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وللأرض معان لا تحص</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و</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نّا اكتفينا بواحدة منها</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006600"/>
          <w:sz w:val="40"/>
          <w:sz w:val="40"/>
          <w:szCs w:val="40"/>
          <w:rtl w:val="true"/>
        </w:rPr>
        <w:t>وَم</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 ط</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ح</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أي والّذي بسطها بيد قدرته وسلطان أمره</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006600"/>
          <w:sz w:val="40"/>
          <w:sz w:val="40"/>
          <w:szCs w:val="40"/>
          <w:rtl w:val="true"/>
        </w:rPr>
        <w:t>ون</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ف</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س</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 xml:space="preserve"> وَم</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 س</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وَّاه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color w:val="006600"/>
          <w:sz w:val="40"/>
          <w:szCs w:val="40"/>
          <w:rtl w:val="true"/>
          <w:lang w:bidi="fa-IR"/>
        </w:rPr>
        <w:t xml:space="preserve"> </w:t>
      </w:r>
      <w:r>
        <w:rPr>
          <w:rFonts w:ascii="Traditional Arabic" w:hAnsi="Traditional Arabic" w:eastAsia="MS Mincho;ＭＳ 明朝" w:cs="Traditional Arabic"/>
          <w:sz w:val="40"/>
          <w:sz w:val="40"/>
          <w:szCs w:val="40"/>
          <w:rtl w:val="true"/>
          <w:lang w:bidi="fa-IR"/>
        </w:rPr>
        <w:t>و</w:t>
      </w:r>
      <w:r>
        <w:rPr>
          <w:rFonts w:ascii="Traditional Arabic" w:hAnsi="Traditional Arabic" w:eastAsia="MS Mincho;ＭＳ 明朝" w:cs="Traditional Arabic"/>
          <w:sz w:val="40"/>
          <w:sz w:val="40"/>
          <w:szCs w:val="40"/>
          <w:rtl w:val="true"/>
        </w:rPr>
        <w:t>للنّفس مراتبُ كثيرةٌ ومقامات شتّى</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ومنها نفس ملكوتيّة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ونفس جبروتيّة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ونفس لاهوتيّة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ونفس إلهيّة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ونفس قدسيّة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ونفس مطمئنّة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ونفس راضية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ونفس</w:t>
      </w:r>
      <w:r>
        <w:rPr>
          <w:rFonts w:ascii="Traditional Arabic" w:hAnsi="Traditional Arabic" w:eastAsia="MS Mincho;ＭＳ 明朝" w:cs="Traditional Arabic"/>
          <w:sz w:val="40"/>
          <w:sz w:val="40"/>
          <w:szCs w:val="40"/>
          <w:rtl w:val="true"/>
          <w:lang w:bidi="fa-IR"/>
        </w:rPr>
        <w:t xml:space="preserve"> </w:t>
      </w:r>
      <w:r>
        <w:rPr>
          <w:rFonts w:ascii="Traditional Arabic" w:hAnsi="Traditional Arabic" w:eastAsia="MS Mincho;ＭＳ 明朝" w:cs="Traditional Arabic"/>
          <w:sz w:val="40"/>
          <w:sz w:val="40"/>
          <w:szCs w:val="40"/>
          <w:rtl w:val="true"/>
        </w:rPr>
        <w:t>مرضيّة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ونفس ملهمة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ونفس لوّامة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ونفس</w:t>
      </w:r>
      <w:r>
        <w:rPr>
          <w:rFonts w:ascii="Traditional Arabic" w:hAnsi="Traditional Arabic" w:eastAsia="MS Mincho;ＭＳ 明朝" w:cs="Traditional Arabic"/>
          <w:sz w:val="40"/>
          <w:sz w:val="40"/>
          <w:szCs w:val="40"/>
          <w:rtl w:val="true"/>
          <w:lang w:bidi="fa-IR"/>
        </w:rPr>
        <w:t xml:space="preserve"> </w:t>
      </w:r>
      <w:r>
        <w:rPr>
          <w:rFonts w:ascii="Traditional Arabic" w:hAnsi="Traditional Arabic" w:eastAsia="MS Mincho;ＭＳ 明朝" w:cs="Traditional Arabic"/>
          <w:sz w:val="40"/>
          <w:sz w:val="40"/>
          <w:szCs w:val="40"/>
          <w:rtl w:val="true"/>
        </w:rPr>
        <w:t>أمّارة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والمقصود فيما نزل هي النّفس الّتي جعلها اللّه</w:t>
      </w:r>
      <w:r>
        <w:rPr>
          <w:rFonts w:ascii="Traditional Arabic" w:hAnsi="Traditional Arabic" w:eastAsia="MS Mincho;ＭＳ 明朝" w:cs="Traditional Arabic"/>
          <w:sz w:val="40"/>
          <w:sz w:val="40"/>
          <w:szCs w:val="40"/>
          <w:rtl w:val="true"/>
          <w:lang w:bidi="fa-IR"/>
        </w:rPr>
        <w:t xml:space="preserve"> </w:t>
      </w:r>
      <w:r>
        <w:rPr>
          <w:rFonts w:ascii="Traditional Arabic" w:hAnsi="Traditional Arabic" w:eastAsia="MS Mincho;ＭＳ 明朝" w:cs="Traditional Arabic"/>
          <w:sz w:val="40"/>
          <w:sz w:val="40"/>
          <w:szCs w:val="40"/>
          <w:rtl w:val="true"/>
        </w:rPr>
        <w:t>جامعةً لكلّ الأعمال من</w:t>
      </w:r>
      <w:r>
        <w:rPr>
          <w:rFonts w:ascii="Traditional Arabic" w:hAnsi="Traditional Arabic" w:eastAsia="MS Mincho;ＭＳ 明朝" w:cs="Traditional Arabic"/>
          <w:sz w:val="40"/>
          <w:sz w:val="40"/>
          <w:szCs w:val="40"/>
          <w:rtl w:val="true"/>
          <w:lang w:bidi="fa-IR"/>
        </w:rPr>
        <w:t xml:space="preserve"> </w:t>
      </w:r>
      <w:r>
        <w:rPr>
          <w:rFonts w:ascii="Traditional Arabic" w:hAnsi="Traditional Arabic" w:eastAsia="MS Mincho;ＭＳ 明朝" w:cs="Traditional Arabic"/>
          <w:sz w:val="40"/>
          <w:sz w:val="40"/>
          <w:szCs w:val="40"/>
          <w:rtl w:val="true"/>
        </w:rPr>
        <w:t>ال</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قبال وال</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عراض والضّلالة</w:t>
      </w:r>
      <w:r>
        <w:rPr>
          <w:rFonts w:ascii="Traditional Arabic" w:hAnsi="Traditional Arabic" w:eastAsia="MS Mincho;ＭＳ 明朝" w:cs="Traditional Arabic"/>
          <w:sz w:val="40"/>
          <w:sz w:val="40"/>
          <w:szCs w:val="40"/>
          <w:rtl w:val="true"/>
          <w:lang w:bidi="fa-IR"/>
        </w:rPr>
        <w:t xml:space="preserve"> و</w:t>
      </w:r>
      <w:r>
        <w:rPr>
          <w:rFonts w:ascii="Traditional Arabic" w:hAnsi="Traditional Arabic" w:eastAsia="MS Mincho;ＭＳ 明朝" w:cs="Traditional Arabic"/>
          <w:sz w:val="40"/>
          <w:sz w:val="40"/>
          <w:szCs w:val="40"/>
          <w:rtl w:val="true"/>
        </w:rPr>
        <w:t>الهداية وال</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يمان والكفر</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006600"/>
          <w:sz w:val="40"/>
          <w:sz w:val="40"/>
          <w:szCs w:val="40"/>
          <w:rtl w:val="true"/>
        </w:rPr>
        <w:t>وَم</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 س</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وّ</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lang w:bidi="fa-IR"/>
        </w:rPr>
        <w:t xml:space="preserve"> </w:t>
      </w:r>
      <w:r>
        <w:rPr>
          <w:rFonts w:ascii="Traditional Arabic" w:hAnsi="Traditional Arabic" w:eastAsia="MS Mincho;ＭＳ 明朝" w:cs="Traditional Arabic"/>
          <w:sz w:val="40"/>
          <w:sz w:val="40"/>
          <w:szCs w:val="40"/>
          <w:rtl w:val="true"/>
        </w:rPr>
        <w:t>أي والّذي</w:t>
      </w:r>
      <w:r>
        <w:rPr>
          <w:rFonts w:ascii="Traditional Arabic" w:hAnsi="Traditional Arabic" w:eastAsia="MS Mincho;ＭＳ 明朝" w:cs="Traditional Arabic"/>
          <w:sz w:val="40"/>
          <w:sz w:val="40"/>
          <w:szCs w:val="40"/>
          <w:rtl w:val="true"/>
          <w:lang w:bidi="fa-IR"/>
        </w:rPr>
        <w:t xml:space="preserve"> </w:t>
      </w:r>
      <w:r>
        <w:rPr>
          <w:rFonts w:ascii="Traditional Arabic" w:hAnsi="Traditional Arabic" w:eastAsia="MS Mincho;ＭＳ 明朝" w:cs="Traditional Arabic"/>
          <w:sz w:val="40"/>
          <w:sz w:val="40"/>
          <w:szCs w:val="40"/>
          <w:rtl w:val="true"/>
        </w:rPr>
        <w:t>خلقها وأقامها</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006600"/>
          <w:sz w:val="40"/>
          <w:sz w:val="40"/>
          <w:szCs w:val="40"/>
          <w:rtl w:val="true"/>
        </w:rPr>
        <w:t>ف</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أ</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ل</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م</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 ف</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ج</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ور</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 وت</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ق</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و</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أي علّمها وأخبرها فجورها</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أي الأعمال الّتي لا تنفعها وتبعدها عن مالكها وموجدها</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006600"/>
          <w:sz w:val="40"/>
          <w:sz w:val="40"/>
          <w:szCs w:val="40"/>
          <w:rtl w:val="true"/>
        </w:rPr>
        <w:t>وَت</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ق</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و</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أي ألهمها ما يقد</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سها عمّا نهيت عنه</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أي خلقها وعرّفها سبيلَ الهداية والضّلالة والحقّ والباطل والنُّور والظ</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لمة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ثمّ أم</w:t>
      </w:r>
      <w:r>
        <w:rPr>
          <w:rFonts w:ascii="Traditional Arabic" w:hAnsi="Traditional Arabic" w:eastAsia="MS Mincho;ＭＳ 明朝" w:cs="Traditional Arabic"/>
          <w:sz w:val="40"/>
          <w:sz w:val="40"/>
          <w:szCs w:val="40"/>
          <w:rtl w:val="true"/>
          <w:lang w:bidi="fa-IR"/>
        </w:rPr>
        <w:t>رَ</w:t>
      </w:r>
      <w:r>
        <w:rPr>
          <w:rFonts w:ascii="Traditional Arabic" w:hAnsi="Traditional Arabic" w:eastAsia="MS Mincho;ＭＳ 明朝" w:cs="Traditional Arabic"/>
          <w:sz w:val="40"/>
          <w:sz w:val="40"/>
          <w:szCs w:val="40"/>
          <w:rtl w:val="true"/>
        </w:rPr>
        <w:t>ها بتركها ما نُهِيتْ عنه و</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قبالها إلى ما أُمِرَتْ به</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006600"/>
          <w:sz w:val="40"/>
          <w:sz w:val="40"/>
          <w:szCs w:val="40"/>
          <w:rtl w:val="true"/>
        </w:rPr>
        <w:t>ق</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د</w:t>
      </w:r>
      <w:r>
        <w:rPr>
          <w:rFonts w:ascii="Traditional Arabic" w:hAnsi="Traditional Arabic" w:eastAsia="MS Mincho;ＭＳ 明朝" w:cs="Traditional Arabic"/>
          <w:color w:val="006600"/>
          <w:sz w:val="40"/>
          <w:sz w:val="40"/>
          <w:szCs w:val="40"/>
          <w:rtl w:val="true"/>
          <w:lang w:bidi="ar-JO"/>
        </w:rPr>
        <w:t xml:space="preserve">ْ </w:t>
      </w:r>
      <w:r>
        <w:rPr>
          <w:rFonts w:ascii="Traditional Arabic" w:hAnsi="Traditional Arabic" w:eastAsia="MS Mincho;ＭＳ 明朝" w:cs="Traditional Arabic"/>
          <w:color w:val="006600"/>
          <w:sz w:val="40"/>
          <w:sz w:val="40"/>
          <w:szCs w:val="40"/>
          <w:rtl w:val="true"/>
        </w:rPr>
        <w:t>أ</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ف</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ل</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ح</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 xml:space="preserve"> م</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ن</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 xml:space="preserve"> ز</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ك</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color w:val="006600"/>
          <w:sz w:val="40"/>
          <w:szCs w:val="40"/>
          <w:rtl w:val="true"/>
        </w:rPr>
        <w:t xml:space="preserve"> </w:t>
      </w:r>
      <w:r>
        <w:rPr>
          <w:rFonts w:ascii="Traditional Arabic" w:hAnsi="Traditional Arabic" w:eastAsia="MS Mincho;ＭＳ 明朝" w:cs="Traditional Arabic"/>
          <w:sz w:val="40"/>
          <w:sz w:val="40"/>
          <w:szCs w:val="40"/>
          <w:rtl w:val="true"/>
        </w:rPr>
        <w:t>هذا جواب القَسَم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أي</w:t>
      </w:r>
      <w:r>
        <w:rPr>
          <w:rFonts w:ascii="Traditional Arabic" w:hAnsi="Traditional Arabic" w:eastAsia="MS Mincho;ＭＳ 明朝" w:cs="Traditional Arabic"/>
          <w:sz w:val="40"/>
          <w:sz w:val="40"/>
          <w:szCs w:val="40"/>
          <w:rtl w:val="true"/>
          <w:lang w:bidi="ar-JO"/>
        </w:rPr>
        <w:t xml:space="preserve"> </w:t>
      </w:r>
      <w:r>
        <w:rPr>
          <w:rFonts w:ascii="Traditional Arabic" w:hAnsi="Traditional Arabic" w:eastAsia="MS Mincho;ＭＳ 明朝" w:cs="Traditional Arabic"/>
          <w:sz w:val="40"/>
          <w:sz w:val="40"/>
          <w:szCs w:val="40"/>
          <w:rtl w:val="true"/>
        </w:rPr>
        <w:t>فاز من زك</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اها</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lang w:bidi="ar-JO"/>
        </w:rPr>
        <w:t xml:space="preserve"> </w:t>
      </w:r>
      <w:r>
        <w:rPr>
          <w:rFonts w:ascii="Traditional Arabic" w:hAnsi="Traditional Arabic" w:eastAsia="MS Mincho;ＭＳ 明朝" w:cs="Traditional Arabic"/>
          <w:sz w:val="40"/>
          <w:sz w:val="40"/>
          <w:szCs w:val="40"/>
          <w:rtl w:val="true"/>
        </w:rPr>
        <w:t>أي طهّرها عن النّقائص والهو</w:t>
      </w:r>
      <w:r>
        <w:rPr>
          <w:rFonts w:ascii="Traditional Arabic" w:hAnsi="Traditional Arabic" w:eastAsia="MS Mincho;ＭＳ 明朝" w:cs="Traditional Arabic"/>
          <w:sz w:val="40"/>
          <w:sz w:val="40"/>
          <w:szCs w:val="40"/>
          <w:rtl w:val="true"/>
          <w:lang w:bidi="ar-JO"/>
        </w:rPr>
        <w:t>ى</w:t>
      </w:r>
      <w:r>
        <w:rPr>
          <w:rFonts w:ascii="Traditional Arabic" w:hAnsi="Traditional Arabic" w:eastAsia="MS Mincho;ＭＳ 明朝" w:cs="Traditional Arabic"/>
          <w:sz w:val="40"/>
          <w:sz w:val="40"/>
          <w:szCs w:val="40"/>
          <w:rtl w:val="true"/>
        </w:rPr>
        <w:t xml:space="preserve"> وعن كلّ ما نهى عنه في الكتاب</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فانظر في الّذين زك</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وا أنفسَهم في هذه الأي</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 xml:space="preserve">ام لعمري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نّهم هم المفلحون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نّهم رجالٌ ما منعتهم الد</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نيا وما فيها عن الت</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وجّه إلى السّبيل الواضح المستقيم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نّهم مصاديق هذه الآية المباركة وجعلوا التّقو</w:t>
      </w:r>
      <w:r>
        <w:rPr>
          <w:rFonts w:ascii="Traditional Arabic" w:hAnsi="Traditional Arabic" w:eastAsia="MS Mincho;ＭＳ 明朝" w:cs="Traditional Arabic"/>
          <w:sz w:val="40"/>
          <w:sz w:val="40"/>
          <w:szCs w:val="40"/>
          <w:rtl w:val="true"/>
          <w:lang w:bidi="ar-JO"/>
        </w:rPr>
        <w:t xml:space="preserve">ى </w:t>
      </w:r>
      <w:r>
        <w:rPr>
          <w:rFonts w:ascii="Traditional Arabic" w:hAnsi="Traditional Arabic" w:eastAsia="MS Mincho;ＭＳ 明朝" w:cs="Traditional Arabic"/>
          <w:sz w:val="40"/>
          <w:sz w:val="40"/>
          <w:szCs w:val="40"/>
          <w:rtl w:val="true"/>
        </w:rPr>
        <w:t>سرابيلهم وتشبّثوا بذيل عناية ربّهم في هذه الأيَّام ال</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تي فيها زلّت الأقدام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 xml:space="preserve">نشهد بما شهد الله ونعترف بما نزل من عنده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 xml:space="preserve">نّه هو الحقّ وما بعد الحقّ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لّا الضّلال</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006600"/>
          <w:sz w:val="40"/>
          <w:sz w:val="40"/>
          <w:szCs w:val="40"/>
          <w:rtl w:val="true"/>
        </w:rPr>
        <w:t>وَق</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د</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 xml:space="preserve"> خ</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اب</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 xml:space="preserve"> م</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ن</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 xml:space="preserve"> د</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سّ</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أي وقد خسر من دسّاها</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أي من ضيّعها وما زك</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اها وما منعها عمّا نهى عنه وما أمرها بما أُمِر به</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006600"/>
          <w:sz w:val="40"/>
          <w:sz w:val="40"/>
          <w:szCs w:val="40"/>
          <w:rtl w:val="true"/>
        </w:rPr>
        <w:t>ك</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ذ</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ب</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ت</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 xml:space="preserve"> ث</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م</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ود</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 xml:space="preserve"> ب</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ط</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غ</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و</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ا</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 xml:space="preserve">وثمود على ما هو المذكور في الكتب طائفة بعث الله عليهم صَالِحَا </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 xml:space="preserve">عليه السّلام </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وأنكروه بعد ما أمرهم بالمعروف ونهاهم عن المنكر وهم ما اتّبعوا أمرَ الله وما أطاعوه فيما أُمروا به وتركوا أمرَ الله وسنَنَه إلى أن عقَروا النّاقة</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006600"/>
          <w:sz w:val="40"/>
          <w:sz w:val="40"/>
          <w:szCs w:val="40"/>
          <w:rtl w:val="true"/>
        </w:rPr>
        <w:t>ف</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د</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م</w:t>
      </w:r>
      <w:r>
        <w:rPr>
          <w:rFonts w:ascii="Traditional Arabic" w:hAnsi="Traditional Arabic" w:eastAsia="MS Mincho;ＭＳ 明朝" w:cs="Traditional Arabic"/>
          <w:color w:val="006600"/>
          <w:sz w:val="40"/>
          <w:sz w:val="40"/>
          <w:szCs w:val="40"/>
          <w:rtl w:val="true"/>
          <w:lang w:bidi="ar-JO"/>
        </w:rPr>
        <w:t>ْدَ</w:t>
      </w:r>
      <w:r>
        <w:rPr>
          <w:rFonts w:ascii="Traditional Arabic" w:hAnsi="Traditional Arabic" w:eastAsia="MS Mincho;ＭＳ 明朝" w:cs="Traditional Arabic"/>
          <w:color w:val="006600"/>
          <w:sz w:val="40"/>
          <w:sz w:val="40"/>
          <w:szCs w:val="40"/>
          <w:rtl w:val="true"/>
        </w:rPr>
        <w:t>م</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 xml:space="preserve"> ع</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ل</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ي</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م ر</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بّ</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م</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 xml:space="preserve"> ب</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ذ</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ن</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ب</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ه</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rPr>
        <w:t>م</w:t>
      </w:r>
      <w:r>
        <w:rPr>
          <w:rFonts w:ascii="Traditional Arabic" w:hAnsi="Traditional Arabic" w:eastAsia="MS Mincho;ＭＳ 明朝" w:cs="Traditional Arabic"/>
          <w:color w:val="006600"/>
          <w:sz w:val="40"/>
          <w:sz w:val="40"/>
          <w:szCs w:val="40"/>
          <w:rtl w:val="true"/>
          <w:lang w:bidi="ar-JO"/>
        </w:rPr>
        <w:t>ْ</w:t>
      </w:r>
      <w:r>
        <w:rPr>
          <w:rFonts w:ascii="Traditional Arabic" w:hAnsi="Traditional Arabic" w:eastAsia="MS Mincho;ＭＳ 明朝" w:cs="Traditional Arabic"/>
          <w:color w:val="006600"/>
          <w:sz w:val="40"/>
          <w:sz w:val="40"/>
          <w:szCs w:val="40"/>
          <w:rtl w:val="true"/>
          <w:lang w:bidi="fa-IR"/>
        </w:rPr>
        <w:t>﴾</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color w:val="006600"/>
          <w:sz w:val="40"/>
          <w:szCs w:val="40"/>
          <w:rtl w:val="true"/>
        </w:rPr>
        <w:t xml:space="preserve"> </w:t>
      </w:r>
      <w:r>
        <w:rPr>
          <w:rFonts w:ascii="Traditional Arabic" w:hAnsi="Traditional Arabic" w:eastAsia="MS Mincho;ＭＳ 明朝" w:cs="Traditional Arabic"/>
          <w:sz w:val="40"/>
          <w:sz w:val="40"/>
          <w:szCs w:val="40"/>
          <w:rtl w:val="true"/>
        </w:rPr>
        <w:t>أي غضب اللّه عليهم وجعلهم ع</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بْرَةً للعالمين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ولكن في الحقيقة كلّ</w:t>
      </w:r>
      <w:r>
        <w:rPr>
          <w:rFonts w:ascii="Traditional Arabic" w:hAnsi="Traditional Arabic" w:eastAsia="MS Mincho;ＭＳ 明朝" w:cs="Traditional Arabic"/>
          <w:sz w:val="40"/>
          <w:sz w:val="40"/>
          <w:szCs w:val="40"/>
          <w:rtl w:val="true"/>
          <w:lang w:bidi="ar-JO"/>
        </w:rPr>
        <w:t xml:space="preserve"> </w:t>
      </w:r>
      <w:r>
        <w:rPr>
          <w:rFonts w:ascii="Traditional Arabic" w:hAnsi="Traditional Arabic" w:eastAsia="MS Mincho;ＭＳ 明朝" w:cs="Traditional Arabic"/>
          <w:sz w:val="40"/>
          <w:sz w:val="40"/>
          <w:szCs w:val="40"/>
          <w:rtl w:val="true"/>
        </w:rPr>
        <w:t>من أعرض عن الحقّ فهو من ثمود من أيّ نَسْلٍ كان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فسوف يُدَمْدِمُ عليهم العذاب كما دَمْد</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مَ على ال</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 xml:space="preserve">حزاب من قبلهم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 ربّك لهو المقتدر القدير</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والحمد لله ربّ العالمين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hanging="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firstLine="720"/>
        <w:jc w:val="both"/>
        <w:rPr>
          <w:rFonts w:ascii="Traditional Arabic" w:hAnsi="Traditional Arabic" w:eastAsia="MS Mincho;ＭＳ 明朝" w:cs="Traditional Arabic"/>
          <w:sz w:val="40"/>
          <w:szCs w:val="40"/>
        </w:rPr>
      </w:pPr>
      <w:r>
        <w:rPr>
          <w:rFonts w:ascii="Traditional Arabic" w:hAnsi="Traditional Arabic" w:eastAsia="MS Mincho;ＭＳ 明朝" w:cs="Traditional Arabic"/>
          <w:sz w:val="40"/>
          <w:sz w:val="40"/>
          <w:szCs w:val="40"/>
          <w:rtl w:val="true"/>
        </w:rPr>
        <w:t>إنّا ما ذكرنا ما قاله المفسّرون في تفسيرالسّورة المباركة لأنّ الكتبَ الت</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فسيريّة عند القوم موجودة من أراد أن يط</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 xml:space="preserve">لع على تفاسيرهم وبياناتهم فلينظر إلى كتبهم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نّهم فسّروا الشّمسَ بالشّمسِ الظ</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اهرة وكذلك في القمر إلى آخر السُّورة سلكوا سبيلَ الظ</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اهر وقَنِعُوا بما عندهم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ولكن إنّا فسّرنا بما لم يُذْكَرْ في الكتب</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نسأل الله أن يجعلَ كلّ حرف عمّا ذكر ك</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سَ المعاني والمعارف ويَسْقيك منها ما تنقطع به عمّا يَكرَهُهُ رضاه ويقرّبَك إلى المقام الّذي قد</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 xml:space="preserve">ره لأصفيائه </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نّه لهو الغفور الرّحيم</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r>
        <w:rPr>
          <w:rFonts w:ascii="Traditional Arabic" w:hAnsi="Traditional Arabic" w:eastAsia="MS Mincho;ＭＳ 明朝" w:cs="Traditional Arabic"/>
          <w:sz w:val="40"/>
          <w:sz w:val="40"/>
          <w:szCs w:val="40"/>
          <w:rtl w:val="true"/>
        </w:rPr>
        <w:t>والحمد لله ربّ العالمين</w:t>
      </w:r>
      <w:r>
        <w:rPr>
          <w:rFonts w:ascii="Traditional Arabic" w:hAnsi="Traditional Arabic" w:eastAsia="MS Mincho;ＭＳ 明朝" w:cs="Traditional Arabic"/>
          <w:color w:val="FF0000"/>
          <w:sz w:val="40"/>
          <w:sz w:val="40"/>
          <w:szCs w:val="40"/>
          <w:rtl w:val="true"/>
        </w:rPr>
        <w:t xml:space="preserve"> </w:t>
      </w:r>
      <w:r>
        <w:rPr>
          <w:rFonts w:eastAsia="MS Mincho;ＭＳ 明朝" w:cs="Traditional Arabic" w:ascii="Traditional Arabic" w:hAnsi="Traditional Arabic"/>
          <w:color w:val="FF0000"/>
          <w:sz w:val="40"/>
          <w:szCs w:val="40"/>
          <w:rtl w:val="true"/>
        </w:rPr>
        <w:t>*</w:t>
      </w:r>
      <w:r>
        <w:rPr>
          <w:rFonts w:eastAsia="MS Mincho;ＭＳ 明朝" w:cs="Traditional Arabic" w:ascii="Traditional Arabic" w:hAnsi="Traditional Arabic"/>
          <w:sz w:val="40"/>
          <w:szCs w:val="40"/>
          <w:rtl w:val="true"/>
        </w:rPr>
        <w:t xml:space="preserve"> </w:t>
      </w:r>
    </w:p>
    <w:p>
      <w:pPr>
        <w:pStyle w:val="PlainText"/>
        <w:bidi w:val="1"/>
        <w:ind w:left="0" w:right="0" w:firstLine="720"/>
        <w:jc w:val="both"/>
        <w:rPr>
          <w:rFonts w:ascii="Traditional Arabic" w:hAnsi="Traditional Arabic" w:eastAsia="MS Mincho;ＭＳ 明朝" w:cs="Traditional Arabic"/>
          <w:sz w:val="40"/>
          <w:szCs w:val="40"/>
        </w:rPr>
      </w:pPr>
      <w:r>
        <w:rPr>
          <w:rFonts w:eastAsia="MS Mincho;ＭＳ 明朝" w:cs="Traditional Arabic" w:ascii="Traditional Arabic" w:hAnsi="Traditional Arabic"/>
          <w:sz w:val="40"/>
          <w:szCs w:val="40"/>
          <w:rtl w:val="true"/>
        </w:rPr>
      </w:r>
    </w:p>
    <w:p>
      <w:pPr>
        <w:pStyle w:val="PlainText"/>
        <w:bidi w:val="1"/>
        <w:ind w:left="0" w:right="0" w:hanging="0"/>
        <w:jc w:val="center"/>
        <w:rPr>
          <w:rFonts w:ascii="Traditional Arabic" w:hAnsi="Traditional Arabic" w:eastAsia="MS Mincho;ＭＳ 明朝" w:cs="Traditional Arabic"/>
          <w:sz w:val="40"/>
          <w:szCs w:val="40"/>
        </w:rPr>
      </w:pPr>
      <w:r>
        <w:rPr>
          <w:rFonts w:eastAsia="MS Mincho;ＭＳ 明朝" w:cs="Traditional Arabic" w:ascii="Traditional Arabic" w:hAnsi="Traditional Arabic"/>
          <w:color w:val="FF0000"/>
          <w:sz w:val="40"/>
          <w:szCs w:val="40"/>
          <w:rtl w:val="true"/>
        </w:rPr>
        <w:t xml:space="preserve">* </w:t>
      </w:r>
      <w:r>
        <w:rPr>
          <w:rFonts w:ascii="Traditional Arabic" w:hAnsi="Traditional Arabic" w:eastAsia="MS Mincho;ＭＳ 明朝" w:cs="Traditional Arabic"/>
          <w:sz w:val="40"/>
          <w:sz w:val="40"/>
          <w:szCs w:val="40"/>
          <w:rtl w:val="true"/>
        </w:rPr>
        <w:t>سبحانك اللّهمّ يا إلهي أسألك ب</w:t>
      </w:r>
      <w:r>
        <w:rPr>
          <w:rFonts w:ascii="Traditional Arabic" w:hAnsi="Traditional Arabic" w:eastAsia="MS Mincho;ＭＳ 明朝" w:cs="Traditional Arabic"/>
          <w:sz w:val="40"/>
          <w:sz w:val="40"/>
          <w:szCs w:val="40"/>
          <w:rtl w:val="true"/>
          <w:lang w:bidi="ar-JO"/>
        </w:rPr>
        <w:t>إ</w:t>
      </w:r>
      <w:r>
        <w:rPr>
          <w:rFonts w:ascii="Traditional Arabic" w:hAnsi="Traditional Arabic" w:eastAsia="MS Mincho;ＭＳ 明朝" w:cs="Traditional Arabic"/>
          <w:sz w:val="40"/>
          <w:sz w:val="40"/>
          <w:szCs w:val="40"/>
          <w:rtl w:val="true"/>
        </w:rPr>
        <w:t>سمك الّذي به ينطق كلّ ش</w:t>
      </w:r>
      <w:r>
        <w:rPr>
          <w:rFonts w:ascii="Traditional Arabic" w:hAnsi="Traditional Arabic" w:eastAsia="MS Mincho;ＭＳ 明朝" w:cs="Traditional Arabic"/>
          <w:sz w:val="40"/>
          <w:sz w:val="40"/>
          <w:szCs w:val="40"/>
          <w:rtl w:val="true"/>
          <w:lang w:bidi="ar-JO"/>
        </w:rPr>
        <w:t>يء</w:t>
      </w:r>
      <w:r>
        <w:rPr>
          <w:rFonts w:ascii="Traditional Arabic" w:hAnsi="Traditional Arabic" w:eastAsia="MS Mincho;ＭＳ 明朝" w:cs="Traditional Arabic"/>
          <w:color w:val="FF0000"/>
          <w:sz w:val="40"/>
          <w:sz w:val="40"/>
          <w:szCs w:val="40"/>
          <w:rtl w:val="true"/>
          <w:lang w:bidi="ar-JO"/>
        </w:rPr>
        <w:t xml:space="preserve"> </w:t>
      </w:r>
      <w:r>
        <w:rPr>
          <w:rFonts w:eastAsia="MS Mincho;ＭＳ 明朝" w:cs="Traditional Arabic" w:ascii="Traditional Arabic" w:hAnsi="Traditional Arabic"/>
          <w:color w:val="FF0000"/>
          <w:sz w:val="40"/>
          <w:szCs w:val="40"/>
          <w:rtl w:val="true"/>
          <w:lang w:bidi="ar-JO"/>
        </w:rPr>
        <w:t>*</w:t>
      </w:r>
    </w:p>
    <w:p>
      <w:pPr>
        <w:pStyle w:val="PlainText"/>
        <w:bidi w:val="1"/>
        <w:ind w:left="0" w:right="0" w:hanging="0"/>
        <w:jc w:val="center"/>
        <w:rPr>
          <w:rFonts w:ascii="Traditional Arabic" w:hAnsi="Traditional Arabic" w:eastAsia="MS Mincho;ＭＳ 明朝" w:cs="Traditional Arabic"/>
          <w:sz w:val="40"/>
          <w:szCs w:val="40"/>
        </w:rPr>
      </w:pPr>
      <w:r>
        <w:rPr>
          <w:rFonts w:eastAsia="MS Mincho;ＭＳ 明朝" w:cs="Traditional Arabic" w:ascii="Traditional Arabic" w:hAnsi="Traditional Arabic"/>
          <w:color w:val="FF0000"/>
          <w:sz w:val="40"/>
          <w:szCs w:val="40"/>
          <w:rtl w:val="true"/>
        </w:rPr>
        <w:t xml:space="preserve">* </w:t>
      </w:r>
      <w:r>
        <w:rPr>
          <w:rFonts w:ascii="Traditional Arabic" w:hAnsi="Traditional Arabic" w:eastAsia="MS Mincho;ＭＳ 明朝" w:cs="Traditional Arabic"/>
          <w:sz w:val="40"/>
          <w:sz w:val="40"/>
          <w:szCs w:val="40"/>
          <w:rtl w:val="true"/>
        </w:rPr>
        <w:t>بثناء نفسك أن تفتح أبصار بريّتك لِيَروا آثارَ عز</w:t>
      </w:r>
      <w:r>
        <w:rPr>
          <w:rFonts w:ascii="Traditional Arabic" w:hAnsi="Traditional Arabic" w:eastAsia="MS Mincho;ＭＳ 明朝" w:cs="Traditional Arabic"/>
          <w:sz w:val="40"/>
          <w:sz w:val="40"/>
          <w:szCs w:val="40"/>
          <w:rtl w:val="true"/>
          <w:lang w:bidi="ar-JO"/>
        </w:rPr>
        <w:t>ّ</w:t>
      </w:r>
      <w:r>
        <w:rPr>
          <w:rFonts w:ascii="Traditional Arabic" w:hAnsi="Traditional Arabic" w:eastAsia="MS Mincho;ＭＳ 明朝" w:cs="Traditional Arabic"/>
          <w:sz w:val="40"/>
          <w:sz w:val="40"/>
          <w:szCs w:val="40"/>
          <w:rtl w:val="true"/>
        </w:rPr>
        <w:t xml:space="preserve"> أحديّتك</w:t>
      </w:r>
      <w:r>
        <w:rPr>
          <w:rFonts w:ascii="Traditional Arabic" w:hAnsi="Traditional Arabic" w:eastAsia="MS Mincho;ＭＳ 明朝" w:cs="Traditional Arabic"/>
          <w:color w:val="FF0000"/>
          <w:sz w:val="40"/>
          <w:sz w:val="40"/>
          <w:szCs w:val="40"/>
          <w:rtl w:val="true"/>
          <w:lang w:bidi="ar-JO"/>
        </w:rPr>
        <w:t xml:space="preserve"> </w:t>
      </w:r>
      <w:r>
        <w:rPr>
          <w:rFonts w:eastAsia="MS Mincho;ＭＳ 明朝" w:cs="Traditional Arabic" w:ascii="Traditional Arabic" w:hAnsi="Traditional Arabic"/>
          <w:color w:val="FF0000"/>
          <w:sz w:val="40"/>
          <w:szCs w:val="40"/>
          <w:rtl w:val="true"/>
          <w:lang w:bidi="ar-JO"/>
        </w:rPr>
        <w:t>*</w:t>
      </w:r>
    </w:p>
    <w:p>
      <w:pPr>
        <w:pStyle w:val="PlainText"/>
        <w:bidi w:val="1"/>
        <w:ind w:left="0" w:right="0" w:hanging="0"/>
        <w:jc w:val="center"/>
        <w:rPr>
          <w:rFonts w:ascii="Traditional Arabic" w:hAnsi="Traditional Arabic" w:eastAsia="MS Mincho;ＭＳ 明朝" w:cs="Traditional Arabic"/>
          <w:sz w:val="40"/>
          <w:szCs w:val="40"/>
        </w:rPr>
      </w:pPr>
      <w:r>
        <w:rPr>
          <w:rFonts w:eastAsia="MS Mincho;ＭＳ 明朝" w:cs="Traditional Arabic" w:ascii="Traditional Arabic" w:hAnsi="Traditional Arabic"/>
          <w:color w:val="FF0000"/>
          <w:sz w:val="40"/>
          <w:szCs w:val="40"/>
          <w:rtl w:val="true"/>
        </w:rPr>
        <w:t xml:space="preserve">* </w:t>
      </w:r>
      <w:r>
        <w:rPr>
          <w:rFonts w:ascii="Traditional Arabic" w:hAnsi="Traditional Arabic" w:eastAsia="MS Mincho;ＭＳ 明朝" w:cs="Traditional Arabic"/>
          <w:sz w:val="40"/>
          <w:sz w:val="40"/>
          <w:szCs w:val="40"/>
          <w:rtl w:val="true"/>
        </w:rPr>
        <w:t>وتجلّيات شمس عنايتك أي ربّ لا تَدَعْهُم</w:t>
      </w:r>
      <w:r>
        <w:rPr>
          <w:rFonts w:ascii="Traditional Arabic" w:hAnsi="Traditional Arabic" w:eastAsia="MS Mincho;ＭＳ 明朝" w:cs="Traditional Arabic"/>
          <w:color w:val="FF0000"/>
          <w:sz w:val="40"/>
          <w:sz w:val="40"/>
          <w:szCs w:val="40"/>
          <w:rtl w:val="true"/>
          <w:lang w:bidi="ar-JO"/>
        </w:rPr>
        <w:t xml:space="preserve"> </w:t>
      </w:r>
      <w:r>
        <w:rPr>
          <w:rFonts w:eastAsia="MS Mincho;ＭＳ 明朝" w:cs="Traditional Arabic" w:ascii="Traditional Arabic" w:hAnsi="Traditional Arabic"/>
          <w:color w:val="FF0000"/>
          <w:sz w:val="40"/>
          <w:szCs w:val="40"/>
          <w:rtl w:val="true"/>
          <w:lang w:bidi="ar-JO"/>
        </w:rPr>
        <w:t>*</w:t>
      </w:r>
    </w:p>
    <w:p>
      <w:pPr>
        <w:pStyle w:val="PlainText"/>
        <w:bidi w:val="1"/>
        <w:ind w:left="0" w:right="0" w:hanging="0"/>
        <w:jc w:val="center"/>
        <w:rPr>
          <w:rFonts w:ascii="Traditional Arabic" w:hAnsi="Traditional Arabic" w:eastAsia="MS Mincho;ＭＳ 明朝" w:cs="Traditional Arabic"/>
          <w:sz w:val="40"/>
          <w:szCs w:val="40"/>
        </w:rPr>
      </w:pPr>
      <w:r>
        <w:rPr>
          <w:rFonts w:eastAsia="MS Mincho;ＭＳ 明朝" w:cs="Traditional Arabic" w:ascii="Traditional Arabic" w:hAnsi="Traditional Arabic"/>
          <w:color w:val="FF0000"/>
          <w:sz w:val="40"/>
          <w:szCs w:val="40"/>
          <w:rtl w:val="true"/>
        </w:rPr>
        <w:t xml:space="preserve">* </w:t>
      </w:r>
      <w:r>
        <w:rPr>
          <w:rFonts w:ascii="Traditional Arabic" w:hAnsi="Traditional Arabic" w:eastAsia="MS Mincho;ＭＳ 明朝" w:cs="Traditional Arabic"/>
          <w:sz w:val="40"/>
          <w:sz w:val="40"/>
          <w:szCs w:val="40"/>
          <w:rtl w:val="true"/>
        </w:rPr>
        <w:t>بأنفسهم ل</w:t>
      </w:r>
      <w:r>
        <w:rPr>
          <w:rFonts w:ascii="Traditional Arabic" w:hAnsi="Traditional Arabic" w:eastAsia="MS Mincho;ＭＳ 明朝" w:cs="Traditional Arabic"/>
          <w:sz w:val="40"/>
          <w:sz w:val="40"/>
          <w:szCs w:val="40"/>
          <w:rtl w:val="true"/>
          <w:lang w:bidi="ar-JO"/>
        </w:rPr>
        <w:t>أ</w:t>
      </w:r>
      <w:r>
        <w:rPr>
          <w:rFonts w:ascii="Traditional Arabic" w:hAnsi="Traditional Arabic" w:eastAsia="MS Mincho;ＭＳ 明朝" w:cs="Traditional Arabic"/>
          <w:sz w:val="40"/>
          <w:sz w:val="40"/>
          <w:szCs w:val="40"/>
          <w:rtl w:val="true"/>
        </w:rPr>
        <w:t>نّهم عبادك وخلقك فاجذبهم</w:t>
      </w:r>
      <w:r>
        <w:rPr>
          <w:rFonts w:ascii="Traditional Arabic" w:hAnsi="Traditional Arabic" w:eastAsia="MS Mincho;ＭＳ 明朝" w:cs="Traditional Arabic"/>
          <w:color w:val="FF0000"/>
          <w:sz w:val="40"/>
          <w:sz w:val="40"/>
          <w:szCs w:val="40"/>
          <w:rtl w:val="true"/>
          <w:lang w:bidi="ar-JO"/>
        </w:rPr>
        <w:t xml:space="preserve"> </w:t>
      </w:r>
      <w:r>
        <w:rPr>
          <w:rFonts w:eastAsia="MS Mincho;ＭＳ 明朝" w:cs="Traditional Arabic" w:ascii="Traditional Arabic" w:hAnsi="Traditional Arabic"/>
          <w:color w:val="FF0000"/>
          <w:sz w:val="40"/>
          <w:szCs w:val="40"/>
          <w:rtl w:val="true"/>
          <w:lang w:bidi="ar-JO"/>
        </w:rPr>
        <w:t>*</w:t>
      </w:r>
    </w:p>
    <w:p>
      <w:pPr>
        <w:pStyle w:val="PlainText"/>
        <w:bidi w:val="1"/>
        <w:ind w:left="0" w:right="0" w:hanging="0"/>
        <w:jc w:val="center"/>
        <w:rPr>
          <w:rFonts w:ascii="Traditional Arabic" w:hAnsi="Traditional Arabic" w:eastAsia="MS Mincho;ＭＳ 明朝" w:cs="Traditional Arabic"/>
          <w:sz w:val="40"/>
          <w:szCs w:val="40"/>
        </w:rPr>
      </w:pPr>
      <w:r>
        <w:rPr>
          <w:rFonts w:eastAsia="MS Mincho;ＭＳ 明朝" w:cs="Traditional Arabic" w:ascii="Traditional Arabic" w:hAnsi="Traditional Arabic"/>
          <w:color w:val="FF0000"/>
          <w:sz w:val="40"/>
          <w:szCs w:val="40"/>
          <w:rtl w:val="true"/>
        </w:rPr>
        <w:t xml:space="preserve">* </w:t>
      </w:r>
      <w:r>
        <w:rPr>
          <w:rFonts w:ascii="Traditional Arabic" w:hAnsi="Traditional Arabic" w:eastAsia="MS Mincho;ＭＳ 明朝" w:cs="Traditional Arabic"/>
          <w:sz w:val="40"/>
          <w:sz w:val="40"/>
          <w:szCs w:val="40"/>
          <w:rtl w:val="true"/>
        </w:rPr>
        <w:t>بالكلمة العُليا إلى مطلع أسمائك</w:t>
      </w:r>
      <w:r>
        <w:rPr>
          <w:rFonts w:ascii="Traditional Arabic" w:hAnsi="Traditional Arabic" w:eastAsia="MS Mincho;ＭＳ 明朝" w:cs="Traditional Arabic"/>
          <w:color w:val="FF0000"/>
          <w:sz w:val="40"/>
          <w:sz w:val="40"/>
          <w:szCs w:val="40"/>
          <w:rtl w:val="true"/>
          <w:lang w:bidi="ar-JO"/>
        </w:rPr>
        <w:t xml:space="preserve"> </w:t>
      </w:r>
      <w:r>
        <w:rPr>
          <w:rFonts w:eastAsia="MS Mincho;ＭＳ 明朝" w:cs="Traditional Arabic" w:ascii="Traditional Arabic" w:hAnsi="Traditional Arabic"/>
          <w:color w:val="FF0000"/>
          <w:sz w:val="40"/>
          <w:szCs w:val="40"/>
          <w:rtl w:val="true"/>
          <w:lang w:bidi="ar-JO"/>
        </w:rPr>
        <w:t>*</w:t>
      </w:r>
    </w:p>
    <w:p>
      <w:pPr>
        <w:pStyle w:val="PlainText"/>
        <w:bidi w:val="1"/>
        <w:ind w:left="0" w:right="0" w:hanging="0"/>
        <w:jc w:val="center"/>
        <w:rPr>
          <w:rFonts w:ascii="Traditional Arabic" w:hAnsi="Traditional Arabic" w:eastAsia="MS Mincho;ＭＳ 明朝" w:cs="Traditional Arabic"/>
          <w:sz w:val="40"/>
          <w:szCs w:val="40"/>
        </w:rPr>
      </w:pPr>
      <w:r>
        <w:rPr>
          <w:rFonts w:eastAsia="MS Mincho;ＭＳ 明朝" w:cs="Traditional Arabic" w:ascii="Traditional Arabic" w:hAnsi="Traditional Arabic"/>
          <w:color w:val="FF0000"/>
          <w:sz w:val="40"/>
          <w:szCs w:val="40"/>
          <w:rtl w:val="true"/>
        </w:rPr>
        <w:t xml:space="preserve">* </w:t>
      </w:r>
      <w:r>
        <w:rPr>
          <w:rFonts w:ascii="Traditional Arabic" w:hAnsi="Traditional Arabic" w:eastAsia="MS Mincho;ＭＳ 明朝" w:cs="Traditional Arabic"/>
          <w:sz w:val="40"/>
          <w:sz w:val="40"/>
          <w:szCs w:val="40"/>
          <w:rtl w:val="true"/>
        </w:rPr>
        <w:t>الحسن</w:t>
      </w:r>
      <w:r>
        <w:rPr>
          <w:rFonts w:ascii="Traditional Arabic" w:hAnsi="Traditional Arabic" w:eastAsia="MS Mincho;ＭＳ 明朝" w:cs="Traditional Arabic"/>
          <w:sz w:val="40"/>
          <w:sz w:val="40"/>
          <w:szCs w:val="40"/>
          <w:rtl w:val="true"/>
          <w:lang w:bidi="ar-JO"/>
        </w:rPr>
        <w:t>ى و</w:t>
      </w:r>
      <w:r>
        <w:rPr>
          <w:rFonts w:ascii="Traditional Arabic" w:hAnsi="Traditional Arabic" w:eastAsia="MS Mincho;ＭＳ 明朝" w:cs="Traditional Arabic"/>
          <w:sz w:val="40"/>
          <w:sz w:val="40"/>
          <w:szCs w:val="40"/>
          <w:rtl w:val="true"/>
        </w:rPr>
        <w:t>مخزن صفاتك العليا</w:t>
      </w:r>
      <w:r>
        <w:rPr>
          <w:rFonts w:ascii="Traditional Arabic" w:hAnsi="Traditional Arabic" w:eastAsia="MS Mincho;ＭＳ 明朝" w:cs="Traditional Arabic"/>
          <w:color w:val="FF0000"/>
          <w:sz w:val="40"/>
          <w:sz w:val="40"/>
          <w:szCs w:val="40"/>
          <w:rtl w:val="true"/>
          <w:lang w:bidi="ar-JO"/>
        </w:rPr>
        <w:t xml:space="preserve"> </w:t>
      </w:r>
      <w:r>
        <w:rPr>
          <w:rFonts w:eastAsia="MS Mincho;ＭＳ 明朝" w:cs="Traditional Arabic" w:ascii="Traditional Arabic" w:hAnsi="Traditional Arabic"/>
          <w:color w:val="FF0000"/>
          <w:sz w:val="40"/>
          <w:szCs w:val="40"/>
          <w:rtl w:val="true"/>
          <w:lang w:bidi="ar-JO"/>
        </w:rPr>
        <w:t>*</w:t>
      </w:r>
    </w:p>
    <w:p>
      <w:pPr>
        <w:pStyle w:val="PlainText"/>
        <w:bidi w:val="1"/>
        <w:ind w:left="0" w:right="0" w:hanging="0"/>
        <w:jc w:val="center"/>
        <w:rPr>
          <w:rFonts w:ascii="Traditional Arabic" w:hAnsi="Traditional Arabic" w:eastAsia="MS Mincho;ＭＳ 明朝" w:cs="Traditional Arabic"/>
          <w:sz w:val="40"/>
          <w:szCs w:val="40"/>
        </w:rPr>
      </w:pPr>
      <w:r>
        <w:rPr>
          <w:rFonts w:eastAsia="MS Mincho;ＭＳ 明朝" w:cs="Traditional Arabic" w:ascii="Traditional Arabic" w:hAnsi="Traditional Arabic"/>
          <w:color w:val="FF0000"/>
          <w:sz w:val="40"/>
          <w:szCs w:val="40"/>
          <w:rtl w:val="true"/>
        </w:rPr>
        <w:t xml:space="preserve">* </w:t>
      </w:r>
      <w:r>
        <w:rPr>
          <w:rFonts w:ascii="Traditional Arabic" w:hAnsi="Traditional Arabic" w:eastAsia="MS Mincho;ＭＳ 明朝" w:cs="Traditional Arabic"/>
          <w:sz w:val="40"/>
          <w:sz w:val="40"/>
          <w:szCs w:val="40"/>
          <w:rtl w:val="true"/>
        </w:rPr>
        <w:t>إِنَّكَ أَنْتَ المُقْتَدِرُ عَلَى مَا</w:t>
      </w:r>
      <w:r>
        <w:rPr>
          <w:rFonts w:ascii="Traditional Arabic" w:hAnsi="Traditional Arabic" w:eastAsia="MS Mincho;ＭＳ 明朝" w:cs="Traditional Arabic"/>
          <w:color w:val="FF0000"/>
          <w:sz w:val="40"/>
          <w:sz w:val="40"/>
          <w:szCs w:val="40"/>
          <w:rtl w:val="true"/>
          <w:lang w:bidi="ar-JO"/>
        </w:rPr>
        <w:t xml:space="preserve"> </w:t>
      </w:r>
      <w:r>
        <w:rPr>
          <w:rFonts w:eastAsia="MS Mincho;ＭＳ 明朝" w:cs="Traditional Arabic" w:ascii="Traditional Arabic" w:hAnsi="Traditional Arabic"/>
          <w:color w:val="FF0000"/>
          <w:sz w:val="40"/>
          <w:szCs w:val="40"/>
          <w:rtl w:val="true"/>
          <w:lang w:bidi="ar-JO"/>
        </w:rPr>
        <w:t>*</w:t>
      </w:r>
    </w:p>
    <w:p>
      <w:pPr>
        <w:pStyle w:val="PlainText"/>
        <w:bidi w:val="1"/>
        <w:ind w:left="0" w:right="0" w:hanging="0"/>
        <w:jc w:val="center"/>
        <w:rPr>
          <w:rFonts w:ascii="Traditional Arabic" w:hAnsi="Traditional Arabic" w:eastAsia="MS Mincho;ＭＳ 明朝" w:cs="Traditional Arabic"/>
          <w:sz w:val="40"/>
          <w:szCs w:val="40"/>
        </w:rPr>
      </w:pPr>
      <w:r>
        <w:rPr>
          <w:rFonts w:eastAsia="MS Mincho;ＭＳ 明朝" w:cs="Traditional Arabic" w:ascii="Traditional Arabic" w:hAnsi="Traditional Arabic"/>
          <w:color w:val="FF0000"/>
          <w:sz w:val="40"/>
          <w:szCs w:val="40"/>
          <w:rtl w:val="true"/>
        </w:rPr>
        <w:t xml:space="preserve">* </w:t>
      </w:r>
      <w:r>
        <w:rPr>
          <w:rFonts w:ascii="Traditional Arabic" w:hAnsi="Traditional Arabic" w:eastAsia="MS Mincho;ＭＳ 明朝" w:cs="Traditional Arabic"/>
          <w:sz w:val="40"/>
          <w:sz w:val="40"/>
          <w:szCs w:val="40"/>
          <w:rtl w:val="true"/>
        </w:rPr>
        <w:t>تَشَاءُ لَا إِلَهِ إِلَّا</w:t>
      </w:r>
      <w:r>
        <w:rPr>
          <w:rFonts w:ascii="Traditional Arabic" w:hAnsi="Traditional Arabic" w:eastAsia="MS Mincho;ＭＳ 明朝" w:cs="Traditional Arabic"/>
          <w:color w:val="FF0000"/>
          <w:sz w:val="40"/>
          <w:sz w:val="40"/>
          <w:szCs w:val="40"/>
          <w:rtl w:val="true"/>
          <w:lang w:bidi="ar-JO"/>
        </w:rPr>
        <w:t xml:space="preserve"> </w:t>
      </w:r>
      <w:r>
        <w:rPr>
          <w:rFonts w:eastAsia="MS Mincho;ＭＳ 明朝" w:cs="Traditional Arabic" w:ascii="Traditional Arabic" w:hAnsi="Traditional Arabic"/>
          <w:color w:val="FF0000"/>
          <w:sz w:val="40"/>
          <w:szCs w:val="40"/>
          <w:rtl w:val="true"/>
          <w:lang w:bidi="ar-JO"/>
        </w:rPr>
        <w:t>*</w:t>
      </w:r>
    </w:p>
    <w:p>
      <w:pPr>
        <w:pStyle w:val="PlainText"/>
        <w:bidi w:val="1"/>
        <w:ind w:left="0" w:right="0" w:hanging="0"/>
        <w:jc w:val="center"/>
        <w:rPr>
          <w:rFonts w:ascii="Traditional Arabic" w:hAnsi="Traditional Arabic" w:eastAsia="MS Mincho;ＭＳ 明朝" w:cs="Traditional Arabic"/>
          <w:sz w:val="40"/>
          <w:szCs w:val="40"/>
        </w:rPr>
      </w:pPr>
      <w:r>
        <w:rPr>
          <w:rFonts w:eastAsia="MS Mincho;ＭＳ 明朝" w:cs="Traditional Arabic" w:ascii="Traditional Arabic" w:hAnsi="Traditional Arabic"/>
          <w:color w:val="FF0000"/>
          <w:sz w:val="40"/>
          <w:szCs w:val="40"/>
          <w:rtl w:val="true"/>
        </w:rPr>
        <w:t xml:space="preserve">* </w:t>
      </w:r>
      <w:r>
        <w:rPr>
          <w:rFonts w:ascii="Traditional Arabic" w:hAnsi="Traditional Arabic" w:eastAsia="MS Mincho;ＭＳ 明朝" w:cs="Traditional Arabic"/>
          <w:sz w:val="40"/>
          <w:sz w:val="40"/>
          <w:szCs w:val="40"/>
          <w:rtl w:val="true"/>
        </w:rPr>
        <w:t>أَنْتَ العَزِيزُ</w:t>
      </w:r>
      <w:r>
        <w:rPr>
          <w:rFonts w:ascii="Traditional Arabic" w:hAnsi="Traditional Arabic" w:eastAsia="MS Mincho;ＭＳ 明朝" w:cs="Traditional Arabic"/>
          <w:color w:val="FF0000"/>
          <w:sz w:val="40"/>
          <w:sz w:val="40"/>
          <w:szCs w:val="40"/>
          <w:rtl w:val="true"/>
          <w:lang w:bidi="ar-JO"/>
        </w:rPr>
        <w:t xml:space="preserve"> </w:t>
      </w:r>
      <w:r>
        <w:rPr>
          <w:rFonts w:eastAsia="MS Mincho;ＭＳ 明朝" w:cs="Traditional Arabic" w:ascii="Traditional Arabic" w:hAnsi="Traditional Arabic"/>
          <w:color w:val="FF0000"/>
          <w:sz w:val="40"/>
          <w:szCs w:val="40"/>
          <w:rtl w:val="true"/>
          <w:lang w:bidi="ar-JO"/>
        </w:rPr>
        <w:t>*</w:t>
      </w:r>
    </w:p>
    <w:p>
      <w:pPr>
        <w:pStyle w:val="PlainText"/>
        <w:bidi w:val="1"/>
        <w:ind w:left="0" w:right="0" w:hanging="0"/>
        <w:jc w:val="center"/>
        <w:rPr>
          <w:rFonts w:ascii="Traditional Arabic" w:hAnsi="Traditional Arabic" w:eastAsia="MS Mincho;ＭＳ 明朝" w:cs="Traditional Arabic"/>
          <w:color w:val="FF0000"/>
          <w:sz w:val="40"/>
          <w:szCs w:val="40"/>
          <w:lang w:bidi="ar-JO"/>
        </w:rPr>
      </w:pPr>
      <w:r>
        <w:rPr>
          <w:rFonts w:eastAsia="MS Mincho;ＭＳ 明朝" w:cs="Traditional Arabic" w:ascii="Traditional Arabic" w:hAnsi="Traditional Arabic"/>
          <w:color w:val="FF0000"/>
          <w:sz w:val="40"/>
          <w:szCs w:val="40"/>
          <w:rtl w:val="true"/>
        </w:rPr>
        <w:t xml:space="preserve">* </w:t>
      </w:r>
      <w:r>
        <w:rPr>
          <w:rFonts w:ascii="Traditional Arabic" w:hAnsi="Traditional Arabic" w:eastAsia="MS Mincho;ＭＳ 明朝" w:cs="Traditional Arabic"/>
          <w:sz w:val="40"/>
          <w:sz w:val="40"/>
          <w:szCs w:val="40"/>
          <w:rtl w:val="true"/>
        </w:rPr>
        <w:t>الحَكِيمُ</w:t>
      </w:r>
      <w:r>
        <w:rPr>
          <w:rFonts w:ascii="Traditional Arabic" w:hAnsi="Traditional Arabic" w:eastAsia="MS Mincho;ＭＳ 明朝" w:cs="Traditional Arabic"/>
          <w:color w:val="FF0000"/>
          <w:sz w:val="40"/>
          <w:sz w:val="40"/>
          <w:szCs w:val="40"/>
          <w:rtl w:val="true"/>
          <w:lang w:bidi="ar-JO"/>
        </w:rPr>
        <w:t xml:space="preserve"> </w:t>
      </w:r>
      <w:r>
        <w:rPr>
          <w:rFonts w:eastAsia="MS Mincho;ＭＳ 明朝" w:cs="Traditional Arabic" w:ascii="Traditional Arabic" w:hAnsi="Traditional Arabic"/>
          <w:color w:val="FF0000"/>
          <w:sz w:val="40"/>
          <w:szCs w:val="40"/>
          <w:rtl w:val="true"/>
          <w:lang w:bidi="ar-JO"/>
        </w:rPr>
        <w:t xml:space="preserve">* </w:t>
      </w:r>
    </w:p>
    <w:p>
      <w:pPr>
        <w:pStyle w:val="PlainText"/>
        <w:bidi w:val="1"/>
        <w:ind w:left="0" w:right="0" w:hanging="0"/>
        <w:jc w:val="center"/>
        <w:rPr/>
      </w:pPr>
      <w:r>
        <w:rPr>
          <w:rFonts w:eastAsia="MS Mincho;ＭＳ 明朝" w:cs="Traditional Arabic" w:ascii="Traditional Arabic" w:hAnsi="Traditional Arabic"/>
          <w:color w:val="FF0000"/>
          <w:sz w:val="40"/>
          <w:szCs w:val="40"/>
          <w:rtl w:val="true"/>
          <w:lang w:bidi="ar-JO"/>
        </w:rPr>
        <w:t>*</w:t>
      </w:r>
      <w:r>
        <w:rPr>
          <w:rFonts w:eastAsia="MS Mincho;ＭＳ 明朝" w:cs="Traditional Arabic" w:ascii="Traditional Arabic" w:hAnsi="Traditional Arabic"/>
          <w:color w:val="FF0000"/>
          <w:sz w:val="32"/>
          <w:szCs w:val="32"/>
          <w:rtl w:val="true"/>
          <w:lang w:bidi="ar-JO"/>
        </w:rPr>
        <w:t xml:space="preserve">  </w:t>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FF"/>
        <w:left w:val="threeDEngrave" w:sz="48" w:space="24" w:color="0000FF"/>
        <w:bottom w:val="threeDEmboss" w:sz="48" w:space="24" w:color="0000FF"/>
        <w:right w:val="threeDEmboss" w:sz="48" w:space="24" w:color="0000FF"/>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both"/>
        <w:rPr>
          <w:rFonts w:ascii="Traditional Arabic" w:hAnsi="Traditional Arabic" w:cs="Traditional Arabic"/>
          <w:sz w:val="28"/>
          <w:szCs w:val="28"/>
          <w:lang w:bidi="ar-JO"/>
        </w:rPr>
      </w:pPr>
      <w:r>
        <w:rPr>
          <w:rStyle w:val="FootnoteCharacters"/>
        </w:rPr>
        <w:footnoteRef/>
      </w:r>
      <w:r>
        <w:rPr>
          <w:rFonts w:eastAsia="Traditional Arabic" w:cs="Traditional Arabic" w:ascii="Traditional Arabic" w:hAnsi="Traditional Arabic"/>
          <w:b/>
          <w:bCs/>
          <w:color w:val="FF0000"/>
          <w:sz w:val="28"/>
          <w:szCs w:val="28"/>
          <w:rtl w:val="true"/>
        </w:rPr>
        <w:tab/>
        <w:t xml:space="preserve"> </w:t>
      </w:r>
      <w:r>
        <w:rPr>
          <w:rFonts w:eastAsia="Traditional Arabic" w:cs="Traditional Arabic" w:ascii="Traditional Arabic" w:hAnsi="Traditional Arabic"/>
          <w:sz w:val="28"/>
          <w:szCs w:val="28"/>
          <w:rtl w:val="true"/>
        </w:rPr>
        <w:t xml:space="preserve">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إن من بين النعم والعطايا النادرة لظهور حضرة بهاءالله ما فاض به قلمه الموصوف بالقلم الأعلى، ويدل هذا الوصف فيما يدل عليه من معان إلى أنه مظهر الروح الأعظم</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ولم يسبق في تاريخ الأديان، عدا الظهور البابي، أن ترك المظهر الإلهي للأجيال القادمة تراثا من آثاره الكتابية خطّها بيده</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فهناك العديد من الألواح في المواعظ والأدعية والصلوات خطّها حضرة بهاءالله بيده وتشكل هذه الألواح أنفس الآثار البهائية المقدسة</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 كتاب ظهور حضرة بهاءالله، أديب طاهرزاده، المجلد </w:t>
      </w:r>
      <w:r>
        <w:rPr>
          <w:rFonts w:cs="Traditional Arabic" w:ascii="Traditional Arabic" w:hAnsi="Traditional Arabic"/>
          <w:sz w:val="28"/>
          <w:szCs w:val="28"/>
        </w:rPr>
        <w:t>1</w:t>
      </w:r>
      <w:r>
        <w:rPr>
          <w:rFonts w:ascii="Traditional Arabic" w:hAnsi="Traditional Arabic" w:cs="Traditional Arabic"/>
          <w:sz w:val="28"/>
          <w:sz w:val="28"/>
          <w:szCs w:val="28"/>
          <w:rtl w:val="true"/>
        </w:rPr>
        <w:t xml:space="preserve">، الصفحة </w:t>
      </w:r>
      <w:r>
        <w:rPr>
          <w:rFonts w:cs="Traditional Arabic" w:ascii="Traditional Arabic" w:hAnsi="Traditional Arabic"/>
          <w:sz w:val="28"/>
          <w:szCs w:val="28"/>
        </w:rPr>
        <w:t>35</w:t>
      </w:r>
      <w:r>
        <w:rPr>
          <w:rFonts w:cs="Traditional Arabic" w:ascii="Traditional Arabic" w:hAnsi="Traditional Arabic"/>
          <w:sz w:val="28"/>
          <w:szCs w:val="28"/>
          <w:rtl w:val="true"/>
        </w:rPr>
        <w:t xml:space="preserve"> </w:t>
      </w:r>
    </w:p>
  </w:footnote>
  <w:footnote w:id="3">
    <w:p>
      <w:pPr>
        <w:pStyle w:val="Footnote"/>
        <w:bidi w:val="1"/>
        <w:ind w:left="0" w:right="0" w:hanging="0"/>
        <w:jc w:val="both"/>
        <w:rPr>
          <w:rFonts w:ascii="Traditional Arabic" w:hAnsi="Traditional Arabic" w:cs="Traditional Arabic"/>
          <w:sz w:val="28"/>
          <w:szCs w:val="28"/>
          <w:lang w:bidi="ar-JO"/>
        </w:rPr>
      </w:pPr>
      <w:r>
        <w:rPr>
          <w:rStyle w:val="FootnoteCharacters"/>
        </w:rPr>
        <w:footnoteRef/>
      </w:r>
      <w:r>
        <w:rPr>
          <w:rFonts w:eastAsia="Traditional Arabic" w:cs="Traditional Arabic" w:ascii="Traditional Arabic" w:hAnsi="Traditional Arabic"/>
          <w:b/>
          <w:bCs/>
          <w:color w:val="FF0000"/>
          <w:sz w:val="28"/>
          <w:szCs w:val="28"/>
          <w:rtl w:val="true"/>
        </w:rPr>
        <w:tab/>
        <w:t xml:space="preserve"> </w:t>
      </w:r>
      <w:r>
        <w:rPr>
          <w:rFonts w:eastAsia="Traditional Arabic"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أُنزل هذا اللوح المبارك خلال وجود حضرة بهاءالله في سجن عكّاء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تلبية لطلب الشيخ محمود، أحد علماء المسلمين الذي اعتنق الامر في عكاء فيما بعد</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 كتاب ظهور حضرة بهاءالله، أديب طاهرزاده، المجلد </w:t>
      </w:r>
      <w:r>
        <w:rPr>
          <w:rFonts w:cs="Traditional Arabic" w:ascii="Traditional Arabic" w:hAnsi="Traditional Arabic"/>
          <w:sz w:val="28"/>
          <w:szCs w:val="28"/>
        </w:rPr>
        <w:t>1</w:t>
      </w:r>
      <w:r>
        <w:rPr>
          <w:rFonts w:ascii="Traditional Arabic" w:hAnsi="Traditional Arabic" w:cs="Traditional Arabic"/>
          <w:sz w:val="28"/>
          <w:sz w:val="28"/>
          <w:szCs w:val="28"/>
          <w:rtl w:val="true"/>
        </w:rPr>
        <w:t xml:space="preserve">، الفصل الثالث </w:t>
      </w:r>
    </w:p>
  </w:footnote>
  <w:footnote w:id="4">
    <w:p>
      <w:pPr>
        <w:pStyle w:val="Footnote"/>
        <w:bidi w:val="1"/>
        <w:ind w:left="0" w:right="0" w:hanging="0"/>
        <w:jc w:val="both"/>
        <w:rPr>
          <w:rFonts w:ascii="Traditional Arabic" w:hAnsi="Traditional Arabic" w:cs="Traditional Arabic"/>
          <w:sz w:val="28"/>
          <w:szCs w:val="28"/>
          <w:lang w:bidi="ar-JO"/>
        </w:rPr>
      </w:pPr>
      <w:r>
        <w:rPr>
          <w:rStyle w:val="FootnoteCharacters"/>
        </w:rPr>
        <w:footnoteRef/>
      </w:r>
      <w:r>
        <w:rPr>
          <w:rFonts w:eastAsia="Traditional Arabic" w:cs="Traditional Arabic" w:ascii="Traditional Arabic" w:hAnsi="Traditional Arabic"/>
          <w:b/>
          <w:bCs/>
          <w:color w:val="FF0000"/>
          <w:sz w:val="28"/>
          <w:szCs w:val="28"/>
          <w:rtl w:val="true"/>
        </w:rPr>
        <w:tab/>
        <w:t xml:space="preserve"> </w:t>
      </w:r>
      <w:r>
        <w:rPr>
          <w:rFonts w:eastAsia="Traditional Arabic"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نفي حضرة بهاءالله الى سجن عكّاء،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الفرمان الذي أصدره السلطان عبدالعزيز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العثماني</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في الخامس من ربيع الاول سنة </w:t>
      </w:r>
      <w:r>
        <w:rPr>
          <w:rFonts w:cs="Traditional Arabic" w:ascii="Traditional Arabic" w:hAnsi="Traditional Arabic"/>
          <w:sz w:val="28"/>
          <w:szCs w:val="28"/>
        </w:rPr>
        <w:t>1285</w:t>
      </w:r>
      <w:r>
        <w:rPr>
          <w:rFonts w:ascii="Traditional Arabic" w:hAnsi="Traditional Arabic" w:cs="Traditional Arabic"/>
          <w:sz w:val="28"/>
          <w:sz w:val="28"/>
          <w:szCs w:val="28"/>
          <w:rtl w:val="true"/>
        </w:rPr>
        <w:t xml:space="preserve">هـ </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الموافق لليوم السادس والعشرين من تمّوز سنة </w:t>
      </w:r>
      <w:r>
        <w:rPr>
          <w:rFonts w:cs="Traditional Arabic" w:ascii="Traditional Arabic" w:hAnsi="Traditional Arabic"/>
          <w:sz w:val="28"/>
          <w:szCs w:val="28"/>
        </w:rPr>
        <w:t>1868</w:t>
      </w:r>
      <w:r>
        <w:rPr>
          <w:rFonts w:ascii="Traditional Arabic" w:hAnsi="Traditional Arabic" w:cs="Traditional Arabic"/>
          <w:sz w:val="28"/>
          <w:sz w:val="28"/>
          <w:szCs w:val="28"/>
          <w:rtl w:val="true"/>
        </w:rPr>
        <w:t>م</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لم يقتصر الحكم عليهم بالنفي الدائم، بل وقضى بضرورة حبسهم وعزلهم عزلاً شديدًا</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وحرّم عليهم أن يتّصل أحدهم بالآخر أو أن يتّصل أحدهم بالأهالي</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وإنذارًا وتحذيرًا للأهالي قُرئ الفرمان في مسجد الجامع عقب وصول المنفين</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 كتاب القرب البديع،من آثار حضرة ولي أمر الله شوقي أفندي، الفصل الحادي عشر، الصفحة </w:t>
      </w:r>
      <w:r>
        <w:rPr>
          <w:rFonts w:cs="Traditional Arabic" w:ascii="Traditional Arabic" w:hAnsi="Traditional Arabic"/>
          <w:sz w:val="28"/>
          <w:szCs w:val="28"/>
        </w:rPr>
        <w:t>226</w:t>
      </w:r>
      <w:r>
        <w:rPr>
          <w:rFonts w:cs="Traditional Arabic" w:ascii="Traditional Arabic" w:hAnsi="Traditional Arabic"/>
          <w:sz w:val="28"/>
          <w:szCs w:val="28"/>
          <w:rtl w:val="true"/>
        </w:rPr>
        <w:t xml:space="preserve"> </w:t>
      </w:r>
    </w:p>
  </w:footnote>
  <w:footnote w:id="5">
    <w:p>
      <w:pPr>
        <w:pStyle w:val="Footnote"/>
        <w:bidi w:val="1"/>
        <w:ind w:left="0" w:right="0" w:hanging="0"/>
        <w:jc w:val="left"/>
        <w:rPr>
          <w:rFonts w:ascii="Traditional Arabic" w:hAnsi="Traditional Arabic" w:cs="Traditional Arabic"/>
          <w:sz w:val="28"/>
          <w:szCs w:val="28"/>
          <w:lang w:bidi="ar-JO"/>
        </w:rPr>
      </w:pPr>
      <w:r>
        <w:rPr>
          <w:rStyle w:val="FootnoteCharacters"/>
        </w:rPr>
        <w:footnoteRef/>
      </w:r>
      <w:r>
        <w:rPr>
          <w:rFonts w:eastAsia="Traditional Arabic" w:cs="Traditional Arabic" w:ascii="Traditional Arabic" w:hAnsi="Traditional Arabic"/>
          <w:b/>
          <w:bCs/>
          <w:color w:val="FF0000"/>
          <w:sz w:val="28"/>
          <w:szCs w:val="28"/>
          <w:rtl w:val="true"/>
        </w:rPr>
        <w:tab/>
        <w:t xml:space="preserve"> </w:t>
      </w:r>
      <w:r>
        <w:rPr>
          <w:rFonts w:eastAsia="Traditional Arabic"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سورة يُونس </w:t>
      </w:r>
      <w:r>
        <w:rPr>
          <w:rFonts w:cs="Traditional Arabic" w:ascii="Traditional Arabic" w:hAnsi="Traditional Arabic"/>
          <w:sz w:val="28"/>
          <w:szCs w:val="28"/>
          <w:rtl w:val="true"/>
        </w:rPr>
        <w:t>(</w:t>
      </w:r>
      <w:r>
        <w:rPr>
          <w:rFonts w:cs="Traditional Arabic" w:ascii="Traditional Arabic" w:hAnsi="Traditional Arabic"/>
          <w:sz w:val="28"/>
          <w:szCs w:val="28"/>
        </w:rPr>
        <w:t>10</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 الآية </w:t>
      </w:r>
      <w:r>
        <w:rPr>
          <w:rFonts w:cs="Traditional Arabic" w:ascii="Traditional Arabic" w:hAnsi="Traditional Arabic"/>
          <w:sz w:val="28"/>
          <w:szCs w:val="28"/>
        </w:rPr>
        <w:t>36</w:t>
      </w:r>
      <w:r>
        <w:rPr>
          <w:rFonts w:cs="Traditional Arabic" w:ascii="Traditional Arabic" w:hAnsi="Traditional Arabic"/>
          <w:sz w:val="28"/>
          <w:szCs w:val="28"/>
          <w:rtl w:val="true"/>
        </w:rPr>
        <w:t xml:space="preserve"> </w:t>
      </w:r>
    </w:p>
  </w:footnote>
  <w:footnote w:id="6">
    <w:p>
      <w:pPr>
        <w:pStyle w:val="Footnote"/>
        <w:bidi w:val="1"/>
        <w:ind w:left="0" w:right="0" w:hanging="0"/>
        <w:jc w:val="left"/>
        <w:rPr>
          <w:rFonts w:ascii="Traditional Arabic" w:hAnsi="Traditional Arabic" w:cs="Traditional Arabic"/>
          <w:sz w:val="28"/>
          <w:szCs w:val="28"/>
          <w:lang w:bidi="ar-JO"/>
        </w:rPr>
      </w:pPr>
      <w:r>
        <w:rPr>
          <w:rStyle w:val="FootnoteCharacters"/>
        </w:rPr>
        <w:footnoteRef/>
      </w:r>
      <w:r>
        <w:rPr>
          <w:rFonts w:eastAsia="Traditional Arabic" w:cs="Traditional Arabic" w:ascii="Traditional Arabic" w:hAnsi="Traditional Arabic"/>
          <w:b/>
          <w:bCs/>
          <w:color w:val="FF0000"/>
          <w:sz w:val="28"/>
          <w:szCs w:val="28"/>
          <w:rtl w:val="true"/>
        </w:rPr>
        <w:tab/>
        <w:t xml:space="preserve"> </w:t>
      </w:r>
      <w:r>
        <w:rPr>
          <w:rFonts w:eastAsia="Traditional Arabic"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سورة الحُجُرات </w:t>
      </w:r>
      <w:r>
        <w:rPr>
          <w:rFonts w:cs="Traditional Arabic" w:ascii="Traditional Arabic" w:hAnsi="Traditional Arabic"/>
          <w:sz w:val="28"/>
          <w:szCs w:val="28"/>
          <w:rtl w:val="true"/>
        </w:rPr>
        <w:t>(</w:t>
      </w:r>
      <w:r>
        <w:rPr>
          <w:rFonts w:cs="Traditional Arabic" w:ascii="Traditional Arabic" w:hAnsi="Traditional Arabic"/>
          <w:sz w:val="28"/>
          <w:szCs w:val="28"/>
        </w:rPr>
        <w:t>49</w:t>
      </w:r>
      <w:r>
        <w:rPr>
          <w:rFonts w:cs="Traditional Arabic" w:ascii="Traditional Arabic" w:hAnsi="Traditional Arabic"/>
          <w:sz w:val="28"/>
          <w:szCs w:val="28"/>
          <w:rtl w:val="true"/>
        </w:rPr>
        <w:t>)</w:t>
      </w:r>
      <w:r>
        <w:rPr>
          <w:rFonts w:ascii="Traditional Arabic" w:hAnsi="Traditional Arabic" w:cs="Traditional Arabic"/>
          <w:sz w:val="28"/>
          <w:sz w:val="28"/>
          <w:szCs w:val="28"/>
          <w:rtl w:val="true"/>
        </w:rPr>
        <w:t xml:space="preserve">، الآية </w:t>
      </w:r>
      <w:r>
        <w:rPr>
          <w:rFonts w:cs="Traditional Arabic" w:ascii="Traditional Arabic" w:hAnsi="Traditional Arabic"/>
          <w:sz w:val="28"/>
          <w:szCs w:val="28"/>
        </w:rPr>
        <w:t>12</w:t>
      </w:r>
      <w:r>
        <w:rPr>
          <w:rFonts w:cs="Traditional Arabic" w:ascii="Traditional Arabic" w:hAnsi="Traditional Arabic"/>
          <w:sz w:val="28"/>
          <w:szCs w:val="28"/>
          <w:rtl w:val="true"/>
        </w:rPr>
        <w:t xml:space="preserve"> </w:t>
      </w:r>
    </w:p>
  </w:footnote>
  <w:footnote w:id="7">
    <w:p>
      <w:pPr>
        <w:pStyle w:val="Footnote"/>
        <w:bidi w:val="1"/>
        <w:ind w:left="0" w:right="0" w:hanging="0"/>
        <w:jc w:val="left"/>
        <w:rPr>
          <w:rFonts w:ascii="Traditional Arabic" w:hAnsi="Traditional Arabic" w:cs="Traditional Arabic"/>
          <w:sz w:val="28"/>
          <w:szCs w:val="28"/>
          <w:lang w:bidi="ar-JO"/>
        </w:rPr>
      </w:pPr>
      <w:r>
        <w:rPr>
          <w:rStyle w:val="FootnoteCharacters"/>
        </w:rPr>
        <w:footnoteRef/>
      </w:r>
      <w:r>
        <w:rPr>
          <w:rFonts w:eastAsia="Traditional Arabic" w:cs="Traditional Arabic" w:ascii="Traditional Arabic" w:hAnsi="Traditional Arabic"/>
          <w:b/>
          <w:bCs/>
          <w:color w:val="FF0000"/>
          <w:sz w:val="28"/>
          <w:szCs w:val="28"/>
          <w:rtl w:val="true"/>
        </w:rPr>
        <w:tab/>
        <w:t xml:space="preserve"> </w:t>
      </w:r>
      <w:r>
        <w:rPr>
          <w:rFonts w:eastAsia="Traditional Arabic"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مختصر بصائر الدرجات، الحلي، الصفحة </w:t>
      </w:r>
      <w:r>
        <w:rPr>
          <w:rFonts w:cs="Traditional Arabic" w:ascii="Traditional Arabic" w:hAnsi="Traditional Arabic"/>
          <w:sz w:val="28"/>
          <w:szCs w:val="28"/>
        </w:rPr>
        <w:t>212</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أيضا، بحار الانوار، المجلسي، المجلد </w:t>
      </w:r>
      <w:r>
        <w:rPr>
          <w:rFonts w:cs="Traditional Arabic" w:ascii="Traditional Arabic" w:hAnsi="Traditional Arabic"/>
          <w:sz w:val="28"/>
          <w:szCs w:val="28"/>
        </w:rPr>
        <w:t>53</w:t>
      </w:r>
      <w:r>
        <w:rPr>
          <w:rFonts w:ascii="Traditional Arabic" w:hAnsi="Traditional Arabic" w:cs="Traditional Arabic"/>
          <w:sz w:val="28"/>
          <w:sz w:val="28"/>
          <w:szCs w:val="28"/>
          <w:rtl w:val="true"/>
        </w:rPr>
        <w:t xml:space="preserve">، باب الرجعة، الصفحة </w:t>
      </w:r>
      <w:r>
        <w:rPr>
          <w:rFonts w:cs="Traditional Arabic" w:ascii="Traditional Arabic" w:hAnsi="Traditional Arabic"/>
          <w:sz w:val="28"/>
          <w:szCs w:val="28"/>
        </w:rPr>
        <w:t>115</w:t>
      </w:r>
    </w:p>
  </w:footnote>
  <w:footnote w:id="8">
    <w:p>
      <w:pPr>
        <w:pStyle w:val="Footnote"/>
        <w:bidi w:val="1"/>
        <w:ind w:left="0" w:right="0" w:hanging="0"/>
        <w:jc w:val="left"/>
        <w:rPr>
          <w:rFonts w:ascii="Traditional Arabic" w:hAnsi="Traditional Arabic" w:cs="Traditional Arabic"/>
          <w:sz w:val="28"/>
          <w:szCs w:val="28"/>
          <w:lang w:bidi="ar-JO"/>
        </w:rPr>
      </w:pPr>
      <w:r>
        <w:rPr>
          <w:rStyle w:val="FootnoteCharacters"/>
        </w:rPr>
        <w:footnoteRef/>
      </w:r>
      <w:r>
        <w:rPr>
          <w:rFonts w:eastAsia="Traditional Arabic" w:cs="Traditional Arabic" w:ascii="Traditional Arabic" w:hAnsi="Traditional Arabic"/>
          <w:b/>
          <w:bCs/>
          <w:color w:val="FF0000"/>
          <w:sz w:val="28"/>
          <w:szCs w:val="28"/>
          <w:rtl w:val="true"/>
        </w:rPr>
        <w:tab/>
        <w:t xml:space="preserve"> </w:t>
      </w:r>
      <w:r>
        <w:rPr>
          <w:rFonts w:eastAsia="Traditional Arabic"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إشارة الى واو القسم في </w:t>
      </w:r>
      <w:r>
        <w:rPr>
          <w:rFonts w:ascii="Traditional Arabic" w:hAnsi="Traditional Arabic" w:eastAsia="MS Mincho;ＭＳ 明朝" w:cs="Traditional Arabic"/>
          <w:sz w:val="28"/>
          <w:sz w:val="28"/>
          <w:szCs w:val="28"/>
          <w:rtl w:val="true"/>
          <w:lang w:bidi="fa-IR"/>
        </w:rPr>
        <w:t>﴿</w:t>
      </w:r>
      <w:r>
        <w:rPr>
          <w:rFonts w:ascii="Traditional Arabic" w:hAnsi="Traditional Arabic" w:cs="Traditional Arabic"/>
          <w:sz w:val="28"/>
          <w:sz w:val="28"/>
          <w:szCs w:val="28"/>
          <w:rtl w:val="true"/>
        </w:rPr>
        <w:t>والشمس</w:t>
      </w:r>
      <w:r>
        <w:rPr>
          <w:rFonts w:ascii="Traditional Arabic" w:hAnsi="Traditional Arabic" w:eastAsia="MS Mincho;ＭＳ 明朝" w:cs="Traditional Arabic"/>
          <w:sz w:val="28"/>
          <w:sz w:val="28"/>
          <w:szCs w:val="28"/>
          <w:rtl w:val="true"/>
          <w:lang w:bidi="fa-IR"/>
        </w:rPr>
        <w:t xml:space="preserve">﴾ </w:t>
      </w:r>
    </w:p>
  </w:footnote>
  <w:footnote w:id="9">
    <w:p>
      <w:pPr>
        <w:pStyle w:val="Footnote"/>
        <w:bidi w:val="1"/>
        <w:ind w:left="0" w:right="0" w:hanging="0"/>
        <w:jc w:val="left"/>
        <w:rPr>
          <w:rFonts w:ascii="Traditional Arabic" w:hAnsi="Traditional Arabic" w:cs="Traditional Arabic"/>
          <w:sz w:val="28"/>
          <w:szCs w:val="28"/>
          <w:lang w:bidi="ar-JO"/>
        </w:rPr>
      </w:pPr>
      <w:r>
        <w:rPr>
          <w:rStyle w:val="FootnoteCharacters"/>
        </w:rPr>
        <w:footnoteRef/>
      </w:r>
      <w:r>
        <w:rPr>
          <w:rFonts w:eastAsia="Traditional Arabic" w:cs="Traditional Arabic" w:ascii="Traditional Arabic" w:hAnsi="Traditional Arabic"/>
          <w:b/>
          <w:bCs/>
          <w:color w:val="FF0000"/>
          <w:sz w:val="28"/>
          <w:szCs w:val="28"/>
          <w:rtl w:val="true"/>
        </w:rPr>
        <w:tab/>
        <w:t xml:space="preserve"> </w:t>
      </w:r>
      <w:r>
        <w:rPr>
          <w:rFonts w:eastAsia="Traditional Arabic"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 xml:space="preserve">راجع، تفسير البسملة، حضرة عبدالبهاء، من مكاتيب عبدالبهاء، المجلد </w:t>
      </w:r>
      <w:r>
        <w:rPr>
          <w:rFonts w:cs="Traditional Arabic" w:ascii="Traditional Arabic" w:hAnsi="Traditional Arabic"/>
          <w:sz w:val="28"/>
          <w:szCs w:val="28"/>
        </w:rPr>
        <w:t>1</w:t>
      </w:r>
      <w:r>
        <w:rPr>
          <w:rFonts w:ascii="Traditional Arabic" w:hAnsi="Traditional Arabic" w:cs="Traditional Arabic"/>
          <w:sz w:val="28"/>
          <w:sz w:val="28"/>
          <w:szCs w:val="28"/>
          <w:rtl w:val="true"/>
        </w:rPr>
        <w:t xml:space="preserve">، الصفحة </w:t>
      </w:r>
      <w:r>
        <w:rPr>
          <w:rFonts w:cs="Traditional Arabic" w:ascii="Traditional Arabic" w:hAnsi="Traditional Arabic"/>
          <w:sz w:val="28"/>
          <w:szCs w:val="28"/>
        </w:rPr>
        <w:t>35</w:t>
      </w:r>
      <w:r>
        <w:rPr>
          <w:rFonts w:cs="Traditional Arabic" w:ascii="Traditional Arabic" w:hAnsi="Traditional Arabic"/>
          <w:sz w:val="28"/>
          <w:szCs w:val="28"/>
          <w:rtl w:val="true"/>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rFonts w:ascii="Traditional Arabic" w:hAnsi="Traditional Arabic" w:cs="Traditional Arabic"/>
        <w:color w:val="0000FF"/>
        <w:sz w:val="28"/>
        <w:szCs w:val="28"/>
        <w:lang w:bidi="ar-JO"/>
      </w:rPr>
    </w:pPr>
    <w:r>
      <w:rPr>
        <w:rFonts w:ascii="Traditional Arabic" w:hAnsi="Traditional Arabic" w:cs="Traditional Arabic"/>
        <w:color w:val="0000FF"/>
        <w:sz w:val="28"/>
        <w:sz w:val="28"/>
        <w:szCs w:val="28"/>
        <w:rtl w:val="true"/>
        <w:lang w:bidi="ar-JO"/>
      </w:rPr>
      <w:t xml:space="preserve">تفسير سورة والشمس – آثار حضرة بهاءالله – مجموعة الواح مباركة، طبعة مصر، الصفحات </w:t>
    </w:r>
    <w:r>
      <w:rPr>
        <w:rFonts w:cs="Traditional Arabic" w:ascii="Traditional Arabic" w:hAnsi="Traditional Arabic"/>
        <w:color w:val="0000FF"/>
        <w:sz w:val="28"/>
        <w:szCs w:val="28"/>
        <w:lang w:bidi="ar-JO"/>
      </w:rPr>
      <w:t>2</w:t>
    </w:r>
    <w:r>
      <w:rPr>
        <w:rFonts w:cs="Traditional Arabic" w:ascii="Traditional Arabic" w:hAnsi="Traditional Arabic"/>
        <w:color w:val="0000FF"/>
        <w:sz w:val="28"/>
        <w:szCs w:val="28"/>
        <w:rtl w:val="true"/>
        <w:lang w:bidi="ar-JO"/>
      </w:rPr>
      <w:t xml:space="preserve"> – </w:t>
    </w:r>
    <w:r>
      <w:rPr>
        <w:rFonts w:cs="Traditional Arabic" w:ascii="Traditional Arabic" w:hAnsi="Traditional Arabic"/>
        <w:color w:val="0000FF"/>
        <w:sz w:val="28"/>
        <w:szCs w:val="28"/>
        <w:lang w:bidi="ar-JO"/>
      </w:rPr>
      <w:t>17</w:t>
    </w:r>
    <w:r>
      <w:rPr>
        <w:rFonts w:cs="Traditional Arabic" w:ascii="Traditional Arabic" w:hAnsi="Traditional Arabic"/>
        <w:color w:val="0000FF"/>
        <w:sz w:val="28"/>
        <w:szCs w:val="28"/>
        <w:rtl w:val="true"/>
        <w:lang w:bidi="ar-JO"/>
      </w:rPr>
      <w:t xml:space="preserve"> </w: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sz w:val="24"/>
      <w:szCs w:val="24"/>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 w:type="paragraph" w:styleId="Footnote">
    <w:name w:val="Footnote Text"/>
    <w:basedOn w:val="Normal"/>
    <w:pPr/>
    <w:rPr>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