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 ما نزّل لحضرة الوحید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فاز بلقاء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اللّه العزیز الحمید وللّذین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استشهدوا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سبیله وقاموا علی خدمة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وشربوا تسنیم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یمان من ید عطاء ربّهم الكریم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</w:p>
    <w:p>
      <w:pPr>
        <w:pStyle w:val="Normal"/>
        <w:tabs>
          <w:tab w:val="left" w:pos="8385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  <w:tab/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48"/>
          <w:szCs w:val="48"/>
          <w:lang w:bidi="ar-JO"/>
        </w:rPr>
      </w:pP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وَ القَائِمُ عَلَی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مْرِهِ والقَاهِرُ فَوْقَ خَلْقِهِ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ar-JO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  <w:vertAlign w:val="superscript"/>
          <w:lang w:bidi="ar-JO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 موج علا من بح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رحمة ربّك الرّحمن علیك یا سرّ الفرقان ومستسرّ البیان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شربت رحیق الوح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ید العنایة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لطاف وفزت بلقاء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كان موعودا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 والزّ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لواح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جبت‌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ارتفع النّداء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وأ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قبلت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 ظهر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یوم فیه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 من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ناسوت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نشاء عن اللّه مولی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الوری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وجدت عرف النّب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عظم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 فاح وقمیص مالك القدم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تضوّع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شهد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نصرت دین اللّه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قلمك ولسانك ویدك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فدیت نفسك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سبیله وشربت كوثر الشّهادة باسمه وحبّه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سكر سلسبیل العرفان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بقوادم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یقان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هواء لم یسمع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فیه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لّا هزیز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ریاح عنایة ربّك مالك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دیان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بمصیبتك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ناحت الذ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ات وبكت عیون الممكنات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شهد بك ظهرت كنوز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لئال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البحر وبك تزیّن رأس العرفان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كلیل البیان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الرّحیق المختوم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مام الوجوه وشربت باسم ربّك القیّوم البهاء المشرق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 الفضل والنّور اللّائح من سماء العدل علیك وعلی الّذین جاهدوا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معك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قبلوا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قبلت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عرضوا عمّن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عرضت عنه وقاموا 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نصرة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معك وف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ظلّك وفازوا بلقائك وطافوا حولك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سئلك یا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 وإ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وفاطر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وفاطر السّماء بلئال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بحر توحیدك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سرار كتابك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بزفرات المقرّبین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فراقك وعب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ات المخلصین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هجرك وبهذا القبر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الشّریف والمقام 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یف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تغفر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ولوالد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ّ ولمن تقرّب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یتقرّب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هذا الرّ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طهر وزاره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یزوره لوجهك یا مالك القدر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سئلك به وبمن استشهدوا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سبیلك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تقض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حوائج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وحوائج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خلقك الّذین تمسّكوا بعهدك ومیثاقك وذاقوا حلاوة بیانك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الحاكم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العلیم الحكیم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...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Traditional Arabic" w:hAnsi="Traditional Arabic" w:cs="Traditional Arabic"/>
        <w:color w:val="0000CC"/>
        <w:rtl w:val="true"/>
        <w:lang w:bidi="ar-JO"/>
      </w:rPr>
      <w:t>زيارة الأولياء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– </w:t>
    </w:r>
    <w:r>
      <w:rPr>
        <w:rFonts w:ascii="Traditional Arabic" w:hAnsi="Traditional Arabic" w:cs="Traditional Arabic"/>
        <w:color w:val="0000CC"/>
        <w:rtl w:val="true"/>
        <w:lang w:bidi="ar-JO"/>
      </w:rPr>
      <w:t>آثار حضرة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بهاءالله – لمعات الانوار</w:t>
    </w:r>
    <w:r>
      <w:rPr>
        <w:rFonts w:ascii="Traditional Arabic" w:hAnsi="Traditional Arabic" w:cs="Traditional Arabic"/>
        <w:color w:val="0000CC"/>
        <w:rtl w:val="true"/>
        <w:lang w:bidi="ar-JO"/>
      </w:rPr>
      <w:t>،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rtl w:val="true"/>
        <w:lang w:bidi="ar-JO"/>
      </w:rPr>
      <w:t>الم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جلد </w:t>
    </w:r>
    <w:r>
      <w:rPr>
        <w:rFonts w:cs="Traditional Arabic" w:ascii="Traditional Arabic" w:hAnsi="Traditional Arabic"/>
        <w:color w:val="0000CC"/>
        <w:lang w:bidi="ar-JO"/>
      </w:rPr>
      <w:t>1</w:t>
    </w:r>
    <w:r>
      <w:rPr>
        <w:rFonts w:ascii="Traditional Arabic" w:hAnsi="Traditional Arabic" w:cs="Traditional Arabic"/>
        <w:color w:val="0000CC"/>
        <w:rtl w:val="true"/>
        <w:lang w:bidi="ar-JO"/>
      </w:rPr>
      <w:t>،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rtl w:val="true"/>
        <w:lang w:bidi="ar-JO"/>
      </w:rPr>
      <w:t>ال</w:t>
    </w:r>
    <w:r>
      <w:rPr>
        <w:rFonts w:ascii="Traditional Arabic" w:hAnsi="Traditional Arabic" w:cs="Traditional Arabic"/>
        <w:color w:val="0000CC"/>
        <w:rtl w:val="true"/>
        <w:lang w:bidi="ar-JO"/>
      </w:rPr>
      <w:t>صف</w:t>
    </w:r>
    <w:r>
      <w:rPr>
        <w:rFonts w:ascii="Traditional Arabic" w:hAnsi="Traditional Arabic" w:cs="Traditional Arabic"/>
        <w:color w:val="0000CC"/>
        <w:rtl w:val="true"/>
        <w:lang w:bidi="ar-JO"/>
      </w:rPr>
      <w:t>حات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lang w:bidi="ar-JO"/>
      </w:rPr>
      <w:t>347</w:t>
    </w:r>
    <w:r>
      <w:rPr>
        <w:rFonts w:cs="Traditional Arabic" w:ascii="Traditional Arabic" w:hAnsi="Traditional Arabic"/>
        <w:color w:val="0000CC"/>
        <w:rtl w:val="true"/>
        <w:lang w:bidi="ar-JO"/>
      </w:rPr>
      <w:t>-</w:t>
    </w:r>
    <w:r>
      <w:rPr>
        <w:rFonts w:cs="Traditional Arabic" w:ascii="Traditional Arabic" w:hAnsi="Traditional Arabic"/>
        <w:color w:val="0000CC"/>
        <w:lang w:bidi="ar-JO"/>
      </w:rPr>
      <w:t>348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