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sz w:val="32"/>
          <w:szCs w:val="32"/>
        </w:rPr>
      </w:pPr>
      <w:r>
        <w:rPr>
          <w:sz w:val="32"/>
          <w:szCs w:val="32"/>
        </w:rPr>
      </w:r>
    </w:p>
    <w:p>
      <w:pPr>
        <w:pStyle w:val="NormalWeb"/>
        <w:jc w:val="both"/>
        <w:rPr/>
      </w:pPr>
      <w:r>
        <w:rPr>
          <w:sz w:val="32"/>
          <w:szCs w:val="32"/>
        </w:rPr>
        <w:t>Say: O King of Berlin</w:t>
      </w:r>
      <w:r>
        <w:rPr>
          <w:rStyle w:val="FootnoteCharacters"/>
          <w:rStyle w:val="FootnoteAnchor"/>
          <w:b/>
          <w:bCs/>
          <w:color w:val="FF0000"/>
          <w:sz w:val="32"/>
          <w:szCs w:val="32"/>
        </w:rPr>
        <w:footnoteReference w:id="2"/>
      </w:r>
      <w:r>
        <w:rPr>
          <w:sz w:val="32"/>
          <w:szCs w:val="32"/>
        </w:rPr>
        <w:t>! Give ear unto the Voice calling from this manifest Temple: “Verily, there is none other God but Me, the Everlasting, the Peerless, the Ancient of Days.” Take heed lest pride debar thee from recognizing the Dayspring of Divine Revelation, lest earthly desires shut thee out, as by a veil, from the Lord of the Throne above and of the earth below. Thus counselleth thee the Pen of the Most High. He, verily, is the Most Gracious, the All-Bountiful. Do thou remember the one</w:t>
      </w:r>
      <w:r>
        <w:rPr>
          <w:rStyle w:val="FootnoteCharacters"/>
          <w:rStyle w:val="FootnoteAnchor"/>
          <w:b/>
          <w:bCs/>
          <w:color w:val="FF0000"/>
          <w:sz w:val="32"/>
          <w:szCs w:val="32"/>
        </w:rPr>
        <w:footnoteReference w:id="3"/>
      </w:r>
      <w:r>
        <w:rPr>
          <w:sz w:val="32"/>
          <w:szCs w:val="32"/>
        </w:rPr>
        <w:t xml:space="preserve"> whose power transcended thy power, and whose station excelled thy station. Where is he? Whither are gone the things he possessed? Take warning, and be not of them that are fast asleep. He it was who cast the Tablet of God behind him when We made known unto him what the hosts of tyranny had caused Us to suffer. Wherefore, disgrace assailed him from all sides, and he went down to dust in great loss. Think deeply, O King, concerning him, and concerning them who, like unto thee, have conquered cities and ruled over men. The All-Merciful brought them down from their palaces to their graves. Be warned, be of them who reflect. </w:t>
      </w:r>
      <w:bookmarkStart w:id="0" w:name="Page_52"/>
      <w:bookmarkEnd w:id="0"/>
    </w:p>
    <w:p>
      <w:pPr>
        <w:pStyle w:val="Normal"/>
        <w:jc w:val="both"/>
        <w:rPr>
          <w:sz w:val="32"/>
          <w:szCs w:val="32"/>
        </w:rPr>
      </w:pPr>
      <w:bookmarkStart w:id="1" w:name="Paragraph_87"/>
      <w:bookmarkEnd w:id="1"/>
      <w:r>
        <w:rPr>
          <w:sz w:val="32"/>
          <w:szCs w:val="32"/>
        </w:rPr>
        <w:t>We have asked nothing from you. For the sake of God We, verily, exhort you, and will be patient as We have been patient in that which hath befallen Us at your hands, O concourse of kings!</w:t>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color w:val="0000FF"/>
        <w:szCs w:val="20"/>
      </w:rPr>
    </w:pPr>
    <w:r>
      <w:rPr>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Web"/>
        <w:spacing w:before="0" w:after="280"/>
        <w:jc w:val="both"/>
        <w:rPr/>
      </w:pPr>
      <w:r>
        <w:rPr>
          <w:rStyle w:val="FootnoteCharacters"/>
        </w:rPr>
        <w:footnoteRef/>
      </w:r>
      <w:r>
        <w:rPr>
          <w:rFonts w:eastAsia="Times Ext Roman;Times New Roman"/>
          <w:b/>
          <w:bCs/>
          <w:color w:val="FF0000"/>
        </w:rPr>
        <w:tab/>
        <w:t xml:space="preserve"> </w:t>
      </w:r>
      <w:r>
        <w:rPr/>
        <w:t xml:space="preserve">Kaiser William I (Wilhelm Friedrich Ludwig, 1797-1888), the seventh king of Prussia, was acclaimed first Emperor of Germany in January 1871 at Versailles in France, following the victory of Germany over France in the Franco-Prussian War. </w:t>
      </w:r>
    </w:p>
  </w:footnote>
  <w:footnote w:id="3">
    <w:p>
      <w:pPr>
        <w:pStyle w:val="NormalWeb"/>
        <w:spacing w:before="0" w:after="280"/>
        <w:rPr/>
      </w:pPr>
      <w:r>
        <w:rPr>
          <w:rStyle w:val="FootnoteCharacters"/>
        </w:rPr>
        <w:footnoteRef/>
      </w:r>
      <w:r>
        <w:rPr>
          <w:rFonts w:eastAsia="Times Ext Roman;Times New Roman"/>
        </w:rPr>
        <w:tab/>
        <w:t xml:space="preserve"> </w:t>
      </w:r>
      <w:r>
        <w:rPr/>
        <w:t xml:space="preserve">This is a reference to Napoleon III (1808-1873), the Emperor of the French, who was regarded by many historians as the most outstanding monarch of his day in the West. </w:t>
      </w:r>
    </w:p>
    <w:p>
      <w:pPr>
        <w:pStyle w:val="Footnote"/>
        <w:rPr>
          <w:lang w:val="en-US"/>
        </w:rPr>
      </w:pPr>
      <w:r>
        <w:rPr>
          <w:lang w:val="en-US"/>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King of Germany, Kitab-i-Aqdas, para 86 – 87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FootnoteCharacters">
    <w:name w:val="Footnote Characters"/>
    <w:qFormat/>
    <w:rPr>
      <w:w w:val="105"/>
      <w:kern w:val="2"/>
      <w:vertAlign w:val="superscript"/>
      <w:lang w:val="en-GB"/>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