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5FC1" w14:textId="5784353F" w:rsidR="00CA3D2F" w:rsidRPr="00CA3D2F" w:rsidRDefault="00CA3D2F" w:rsidP="00CA3D2F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A3D2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پنجم </w:t>
      </w:r>
      <w:r w:rsidRPr="00CA3D2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 w:rsidRPr="00CA3D2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حج بیت </w:t>
      </w:r>
    </w:p>
    <w:p w14:paraId="657C8CF0" w14:textId="35473B30" w:rsidR="00CA3D2F" w:rsidRPr="00CA3D2F" w:rsidRDefault="00CA3D2F" w:rsidP="00CA3D2F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A3D2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7637B9D6" w14:textId="77777777" w:rsidR="00CA3D2F" w:rsidRPr="00CA3D2F" w:rsidRDefault="00CA3D2F" w:rsidP="00CA3D2F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A3D2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اعمال حجّ</w:t>
      </w:r>
    </w:p>
    <w:p w14:paraId="52E14119" w14:textId="77777777" w:rsidR="00CA3D2F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8B4DC0" w14:textId="77777777" w:rsidR="00CA3D2F" w:rsidRPr="00DF6E73" w:rsidRDefault="00CA3D2F" w:rsidP="00CA3D2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F6E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نازل</w:t>
      </w:r>
    </w:p>
    <w:p w14:paraId="49328748" w14:textId="77777777" w:rsidR="00CA3D2F" w:rsidRPr="00B97C29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در کتاب اقدس نهی از حلق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2C68C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رأس شده و در سوره حجّ امر بآن</w:t>
      </w:r>
    </w:p>
    <w:p w14:paraId="327CA867" w14:textId="77777777" w:rsidR="00CA3D2F" w:rsidRPr="00B97C29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جميع مأمورند بکتاب اقدس آنچه در آن نازل آنست حکم الهی مابين عباد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حلق رأس از قاصدين بيت عفو شده."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35549B0" w14:textId="77777777" w:rsidR="00CA3D2F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F8CFB6" w14:textId="77777777" w:rsidR="00CA3D2F" w:rsidRDefault="00CA3D2F" w:rsidP="00CA3D2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C68C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اعمال حجّ بيت مبارک شيراز در سورة الحجّ نازل شده و آغاز اين لوح باين بيان مبارک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C68C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شروع ميشود قوله تبارک و تعالی: </w:t>
      </w:r>
    </w:p>
    <w:p w14:paraId="49454CD0" w14:textId="77777777" w:rsidR="00CA3D2F" w:rsidRPr="008C1FB9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C1FB9">
        <w:rPr>
          <w:rFonts w:ascii="Naskh MT for Bosch School" w:hAnsi="Naskh MT for Bosch School" w:cs="Naskh MT for Bosch School"/>
          <w:sz w:val="32"/>
          <w:szCs w:val="32"/>
          <w:rtl/>
        </w:rPr>
        <w:t>"هو المهاجر العزيز البديع تلک آيات</w:t>
      </w:r>
      <w:r w:rsidRPr="008C1FB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FB9">
        <w:rPr>
          <w:rFonts w:ascii="Naskh MT for Bosch School" w:hAnsi="Naskh MT for Bosch School" w:cs="Naskh MT for Bosch School"/>
          <w:sz w:val="32"/>
          <w:szCs w:val="32"/>
          <w:rtl/>
        </w:rPr>
        <w:t>اللّه قد نزلت حينئذ عن قطب البقاء مقام الّذی يطوفنّ فی حوله اهل</w:t>
      </w:r>
      <w:r w:rsidRPr="008C1FB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C1FB9">
        <w:rPr>
          <w:rFonts w:ascii="Naskh MT for Bosch School" w:hAnsi="Naskh MT for Bosch School" w:cs="Naskh MT for Bosch School"/>
          <w:sz w:val="32"/>
          <w:szCs w:val="32"/>
          <w:rtl/>
        </w:rPr>
        <w:t xml:space="preserve">سرادق الکبرياء ...." </w:t>
      </w:r>
    </w:p>
    <w:p w14:paraId="02A09D49" w14:textId="77777777" w:rsidR="00CA3D2F" w:rsidRDefault="00CA3D2F" w:rsidP="00CA3D2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6BEA533" w14:textId="77777777" w:rsidR="00CA3D2F" w:rsidRPr="002C68CD" w:rsidRDefault="00CA3D2F" w:rsidP="00CA3D2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C68C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اين لوح بسيار مفصّل و اعمال حجّ از قبيل غسل و اذکار وغيرها در آن نازل شده و در خاتمه آن ميفرمايند قوله تعالی:</w:t>
      </w:r>
    </w:p>
    <w:p w14:paraId="3AD491C3" w14:textId="77777777" w:rsidR="00CA3D2F" w:rsidRPr="00B97C29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"ثمّ اعلموا بانّا کتبنا فی زيارة البيت الواحا مفصلا مبسوطا و ما ارسلناها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الی حينئذ و لو شاء اللّه نرسلها بالحقّ و انّه وليّ  المرسلين و ما ارسلنا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هذا ما نزل من جبروت اللّه المختار بالأختصار لأنّ ملائکة المقرّبين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اهل ملأ  العالين يحبنّ بان يختصرنّ فی الأعمال علی الظّاهر و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الباطن تکوننّ فيکلّ حين لمن الزّائرين."</w:t>
      </w:r>
    </w:p>
    <w:p w14:paraId="07E8B677" w14:textId="77777777" w:rsidR="00CA3D2F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ACB7CB" w14:textId="77777777" w:rsidR="00CA3D2F" w:rsidRPr="00056F41" w:rsidRDefault="00CA3D2F" w:rsidP="00CA3D2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سوره ديگر راجع باعمال حجّ بيت مبارک بغداد موجود که عنوانش اين است:</w:t>
      </w:r>
    </w:p>
    <w:p w14:paraId="4E13A1F0" w14:textId="77777777" w:rsidR="00CA3D2F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"هو الباقی الظّاهر فسبحان الّذی نزل الآيات بالحقّ و ينزل بامره کيف يشاء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لا اله الّا هو العزيز المقتدر القدير ....." </w:t>
      </w:r>
    </w:p>
    <w:p w14:paraId="6238610E" w14:textId="77777777" w:rsidR="00CA3D2F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F0535E" w14:textId="77777777" w:rsidR="00CA3D2F" w:rsidRPr="002C68CD" w:rsidRDefault="00CA3D2F" w:rsidP="00CA3D2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C68C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همين سوره است که در خاتمه</w:t>
      </w:r>
      <w:r w:rsidRPr="002C68CD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C68C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اعمال حجّ ميفرمايند قوله تعالی:</w:t>
      </w:r>
    </w:p>
    <w:p w14:paraId="49BB0B99" w14:textId="77777777" w:rsidR="00CA3D2F" w:rsidRPr="00B97C29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 وجد رائحة اللّه و سمع ندائه يوقن فی نفسه بانّ اللّه کفّر عنه سيّئاته و تجاوز عنه و تاب عليه و شهد لنفسه مثل يوم الّذی ولد من امّه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ان ما وجد رائحة اللّه العزيز القدير يکرّر العمل فی هذا اليوم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او فی يوم آخر الی ان يجد و يسمع و هذا ما قدّر من قلم عزّ حکيم."</w:t>
      </w:r>
    </w:p>
    <w:p w14:paraId="27B8CD3E" w14:textId="77777777" w:rsidR="00CA3D2F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A68322" w14:textId="77777777" w:rsidR="00CA3D2F" w:rsidRPr="00056F41" w:rsidRDefault="00CA3D2F" w:rsidP="00CA3D2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حضرت عبدالبهاء جلّ ثنائه در يکی از الواح (مجلّد دوّم مکاتيب صفحه ١٣۵) در معنی استماع زائر ندای الهی را که در لوح مبارک فوق نازل چنين ميفرمايند قوله العزيز:</w:t>
      </w:r>
    </w:p>
    <w:p w14:paraId="4A01B7B9" w14:textId="77777777" w:rsidR="00CA3D2F" w:rsidRPr="00B97C29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"امّا ما نزل فی سورة الحجّ انّ اللّه فرض علی الطائف ان يستمع نداء الحقّ حين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طوافه و اذا لم يستمع يکرّر الطّواف حتّی يستمع النّداء فالمراد من النّداء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نداء الرّحمن فی وادی الأيمن من قلب الأنسان و هذا هو البقعة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المبارکة الّتی يرتفع منها النّداء و يسمعها اذن واعية صاغيه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يحرم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عن الأستماع القلوب القاسيه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4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." </w:t>
      </w:r>
    </w:p>
    <w:p w14:paraId="3EF1FE29" w14:textId="77777777" w:rsidR="00CA3D2F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B04F72" w14:textId="77777777" w:rsidR="00CA3D2F" w:rsidRPr="00056F41" w:rsidRDefault="00CA3D2F" w:rsidP="00CA3D2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آغاز اعمال حجّ بيت مبارک بغداد در لوح مزبور باين جمله مبارکه است قوله تعالی:</w:t>
      </w:r>
    </w:p>
    <w:p w14:paraId="0E8B1D5F" w14:textId="75F0C7DA" w:rsidR="007822DB" w:rsidRPr="00CA3D2F" w:rsidRDefault="00CA3D2F" w:rsidP="00CA3D2F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"هو الباقی الظّاهر و لمن اراد ان يتوجّه الی شطر القدس و يحضر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بين يدي اللّه العزيز العليم و يسمع نداء اللّه و ينظر جماله و يستنشق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رائحة اللّه العزيز المقتدر المتعالی الکبير بان يخرج عن بيته مهاجرا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الی اللّه الی ان يدخل فی المدينة الّتی سمّيت بدار السّلام و اذا ورد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فيها يکبّر اللّه ربّه بلسان السّرّ و الجهر الی ان يصل الی الشّط و اذا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وصل اليه يلبس احسن ثيابه ثمّ يتوضّأ کما امر اللّه فی الکتاب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اذا غسل يداه يقول ايربّ هذا مآء الّذی اجريته بامرک فی جوار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بيتک الحرام و کما غسّلت يا الهی منه ايدای بامرک غسّلنی عن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دنس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5"/>
      </w:r>
      <w:r w:rsidRPr="002C68C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ذنب و غفلة و عن کلّ ما يکرهه رضاک و انّک انت المقتدر القدير."  الخ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 </w:t>
      </w:r>
    </w:p>
    <w:sectPr w:rsidR="007822DB" w:rsidRPr="00CA3D2F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C6D7" w14:textId="77777777" w:rsidR="00E274CD" w:rsidRDefault="00E274CD">
      <w:r>
        <w:separator/>
      </w:r>
    </w:p>
  </w:endnote>
  <w:endnote w:type="continuationSeparator" w:id="0">
    <w:p w14:paraId="1FAE85C8" w14:textId="77777777" w:rsidR="00E274CD" w:rsidRDefault="00E2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CA03" w14:textId="77777777" w:rsidR="00E274CD" w:rsidRDefault="00E274CD">
      <w:r>
        <w:separator/>
      </w:r>
    </w:p>
  </w:footnote>
  <w:footnote w:type="continuationSeparator" w:id="0">
    <w:p w14:paraId="742FE4D3" w14:textId="77777777" w:rsidR="00E274CD" w:rsidRDefault="00E274CD">
      <w:r>
        <w:continuationSeparator/>
      </w:r>
    </w:p>
  </w:footnote>
  <w:footnote w:id="1">
    <w:p w14:paraId="149276DA" w14:textId="77777777" w:rsidR="00CA3D2F" w:rsidRPr="008C1FB9" w:rsidRDefault="00CA3D2F" w:rsidP="00CA3D2F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E02F6C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حلق: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 xml:space="preserve"> سر تراشيدن  </w:t>
      </w:r>
      <w:r w:rsidRPr="008C1FB9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51E64044" w14:textId="77777777" w:rsidR="00CA3D2F" w:rsidRPr="00ED25AE" w:rsidRDefault="00CA3D2F" w:rsidP="00CA3D2F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 xml:space="preserve">نهی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>از تراشيدن موی سر در کتاب اقدس (بند ٤٤ ) نازل و حکم حلق رأس در سورة الحجّ بقرار ذيل است قوله تعالی: "... فاذا خرجت عن الماء قصّ شاربک ثمّ قلّم اظفارک و حلّق رأسک ثمّ استعمل احسن الاطياب ثمّ البس احسن الثّياب." الخ  ( لوح حجّ بيت شيراز )</w:t>
      </w:r>
    </w:p>
  </w:footnote>
  <w:footnote w:id="3">
    <w:p w14:paraId="093C5DF4" w14:textId="77777777" w:rsidR="00CA3D2F" w:rsidRPr="008C1FB9" w:rsidRDefault="00CA3D2F" w:rsidP="00CA3D2F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 xml:space="preserve">اذن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>واعيه و صاغيه: گوش شنوا</w:t>
      </w:r>
    </w:p>
  </w:footnote>
  <w:footnote w:id="4">
    <w:p w14:paraId="6BED06AC" w14:textId="77777777" w:rsidR="00CA3D2F" w:rsidRPr="00ED25AE" w:rsidRDefault="00CA3D2F" w:rsidP="00CA3D2F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>قلوب قاسيه: دلهای سخت</w:t>
      </w:r>
      <w:r w:rsidRPr="008C1FB9">
        <w:rPr>
          <w:rFonts w:ascii="Naskh MT for Bosch School" w:hAnsi="Naskh MT for Bosch School" w:cs="Naskh MT for Bosch School"/>
          <w:sz w:val="32"/>
          <w:szCs w:val="32"/>
          <w:rtl/>
        </w:rPr>
        <w:t xml:space="preserve"> 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  <w:footnote w:id="5">
    <w:p w14:paraId="7F25D4B0" w14:textId="77777777" w:rsidR="00CA3D2F" w:rsidRPr="008C1FB9" w:rsidRDefault="00CA3D2F" w:rsidP="00CA3D2F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 xml:space="preserve">دنس: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>چرک و کثافت</w:t>
      </w:r>
      <w:r w:rsidRPr="008C1FB9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CA3D2F"/>
    <w:rsid w:val="00D13E64"/>
    <w:rsid w:val="00D8588E"/>
    <w:rsid w:val="00DF4555"/>
    <w:rsid w:val="00E2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A3D2F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D2F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CA3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2023-10-08T02:57:00Z</dcterms:modified>
  <dc:language>en-US</dc:language>
</cp:coreProperties>
</file>