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7A11" w14:textId="77777777" w:rsidR="002A4D37" w:rsidRPr="004F0CA2" w:rsidRDefault="002A4D37" w:rsidP="002A4D3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اوّل</w:t>
      </w:r>
    </w:p>
    <w:p w14:paraId="437CA56F" w14:textId="77777777" w:rsidR="002A4D37" w:rsidRPr="008E1ACD" w:rsidRDefault="002A4D37" w:rsidP="002A4D37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4F0CA2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نصاب حقوق اللّه</w:t>
      </w:r>
    </w:p>
    <w:p w14:paraId="1FE36333" w14:textId="77777777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1616721" w14:textId="77777777" w:rsidR="002A4D37" w:rsidRPr="00253C85" w:rsidRDefault="002A4D37" w:rsidP="002A4D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رساله سؤال و جواب مذکور است</w:t>
      </w:r>
    </w:p>
    <w:p w14:paraId="40BE4164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از نصاب حقوق اللّه</w:t>
      </w:r>
    </w:p>
    <w:p w14:paraId="5DDF8273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نصاب حقوق اللّه نوزده مثقال از ذهب است يعنی بعد از بلوغ نقود باين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مقدار حقوق تعلّق ميگيرد. و امّا ساير اموال بعد از بلوغ آن باينمقام قيمة لا عددا و حقوق اللّه يکمرتبه تعلّق ميگيرد. مثلا شخصی مالک شد هزار مثقال از ذهب را و حقوق آنرا ادا نمود بر آن مال ديگر حقّ اللّه تعلّق نميگيرد مگر بر آنچه بتجارات و معاملات و غيرهما بر آن بيفزايند و بحدّ نصاب رسد يعنی منافع محصوله آن در اينصورت بما حکم به اللّه بايد عمل شود.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الّا اذ انتقل اصل المال الی يد اخری</w:t>
      </w:r>
      <w:r w:rsidRPr="00E7725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 xml:space="preserve"> اذا يتعلّق به الحقوق کما تعلّق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اوّل مرّة  در آنوقت حقوق الهی بايد اخذ شود."</w:t>
      </w:r>
    </w:p>
    <w:p w14:paraId="629C6FE9" w14:textId="77777777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7E1A55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در الواح الهيّه نازلشده هر گاه کسی مالک شود معادل نوزده مثقال ذهب را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بايد حقّ اللّه را از آن ادا نمايد. بيان شود از نوزده چه قدر داده شود؟</w:t>
      </w:r>
    </w:p>
    <w:p w14:paraId="76234113" w14:textId="6604090F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حکم اللّه صد نوزده معيّن شده از آنقرار حساب نمايند معلوم ميشود بر نوزده چه مقدار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تعلّق ميگيرد."</w:t>
      </w:r>
    </w:p>
    <w:p w14:paraId="418478BA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"سؤال  - هر گاه مال از نوزده تجاوز نمايد بايد بنوزده ديگر برسد يا بر زياده هم تعلّق ميگيرد؟</w:t>
      </w:r>
    </w:p>
    <w:p w14:paraId="1218571B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هر چه بر نوزده بيفزايد حقوق تعلّق نميگيرد الّا بنوزده ديگر برسد."</w:t>
      </w:r>
    </w:p>
    <w:p w14:paraId="4AD270FD" w14:textId="77777777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6456D02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اگر بالفرض اموال شخصی صد تومان باشد و حقوق را ادا نموده بعد در تجارت نقصان</w:t>
      </w:r>
    </w:p>
    <w:p w14:paraId="3073AA10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واقع شود و نصف اين مبلّغ تلف شود باز بتجارت بنصاب رسد حقوق بايد داد يا نه؟</w:t>
      </w:r>
    </w:p>
    <w:p w14:paraId="604FF476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در اينصورت حقوق بر آن تعلّق نميگيرد."</w:t>
      </w:r>
    </w:p>
    <w:p w14:paraId="76624C19" w14:textId="77777777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0E573D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"سؤال  - اگر مبلغ معهود بکلّی بعد از اداء حقوق تلف شود و دفعه ديگر از کسب و تجارت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همين مبلغ حاصل شود حقوق ثانی بايد داد يا نه؟</w:t>
      </w:r>
    </w:p>
    <w:p w14:paraId="25359840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جواب - در اينصورت هم حقوق ثابت نه."</w:t>
      </w:r>
    </w:p>
    <w:p w14:paraId="141EA7F8" w14:textId="77777777" w:rsidR="002A4D37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1E8AF7" w14:textId="77777777" w:rsidR="002A4D37" w:rsidRPr="008A4F0B" w:rsidRDefault="002A4D37" w:rsidP="002A4D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8A4F0B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سمندر نازل قوله عزّ کبريائه:</w:t>
      </w:r>
    </w:p>
    <w:p w14:paraId="69C61692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امّا در باره حقوق اللّه نصاب آن عدد واحد است يعنی هر نفسی اگر دارای نوزده مثقال ذهب شود و يا اشيائيکه باين قيمت برسد بعد از وضع مؤنه سنه</w:t>
      </w:r>
      <w:r w:rsidRPr="008A4F0B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2"/>
      </w:r>
      <w:r w:rsidRPr="008A4F0B">
        <w:rPr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حقوق بر آن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تعلّق ميگيرد و ادای آن واجب."</w:t>
      </w:r>
    </w:p>
    <w:p w14:paraId="565DBCAE" w14:textId="77777777" w:rsidR="002A4D37" w:rsidRPr="00253C85" w:rsidRDefault="002A4D37" w:rsidP="002A4D3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53C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ولی امراللّه ارواحنا لعواطفه الفداء در توقيع امة اللّه شهربانو ضلع آقا عبد الصّمد ارض اصفهان مورّخ شوّال سنه ١٣۴۵  هجری ميفرمايند:</w:t>
      </w:r>
    </w:p>
    <w:p w14:paraId="651C4BA1" w14:textId="77777777" w:rsidR="002A4D37" w:rsidRPr="00B97C29" w:rsidRDefault="002A4D37" w:rsidP="002A4D3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"امّا در خصوص حقوق اللّه .... تعلّق آن بمال التّجاره و ملک و عايدات است که بعد از مخارج لازمه آنچه فايده حاصل شود و بر مايه افزوده گردد بايد حقوق آن داده شود و چون يکمرتبه حقوق ادا شد ديگر بر آن تعلّق نميگيرد مگر آنکه آنمال از شخصی بشخص ديگر رسد."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7692F" w14:textId="77777777" w:rsidR="00A63A2E" w:rsidRDefault="00A63A2E">
      <w:r>
        <w:separator/>
      </w:r>
    </w:p>
  </w:endnote>
  <w:endnote w:type="continuationSeparator" w:id="0">
    <w:p w14:paraId="57D9CC94" w14:textId="77777777" w:rsidR="00A63A2E" w:rsidRDefault="00A6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2768A" w14:textId="77777777" w:rsidR="00A63A2E" w:rsidRDefault="00A63A2E">
      <w:r>
        <w:separator/>
      </w:r>
    </w:p>
  </w:footnote>
  <w:footnote w:type="continuationSeparator" w:id="0">
    <w:p w14:paraId="2A472400" w14:textId="77777777" w:rsidR="00A63A2E" w:rsidRDefault="00A63A2E">
      <w:r>
        <w:continuationSeparator/>
      </w:r>
    </w:p>
  </w:footnote>
  <w:footnote w:id="1">
    <w:p w14:paraId="098E5953" w14:textId="77777777" w:rsidR="002A4D37" w:rsidRPr="00E77251" w:rsidRDefault="002A4D37" w:rsidP="002A4D3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7725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7725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7725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77251">
        <w:rPr>
          <w:rFonts w:ascii="Naskh MT for Bosch School" w:hAnsi="Naskh MT for Bosch School" w:cs="Naskh MT for Bosch School"/>
          <w:sz w:val="24"/>
          <w:szCs w:val="24"/>
          <w:rtl/>
        </w:rPr>
        <w:t>الی يد اخری: بدست کس ديگری</w:t>
      </w:r>
      <w:r w:rsidRPr="00E7725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  <w:footnote w:id="2">
    <w:p w14:paraId="350585F7" w14:textId="77777777" w:rsidR="002A4D37" w:rsidRPr="00E77251" w:rsidRDefault="002A4D37" w:rsidP="002A4D37">
      <w:pPr>
        <w:pStyle w:val="FootnoteText"/>
        <w:bidi/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  <w:rtl/>
        </w:rPr>
      </w:pPr>
      <w:r w:rsidRPr="00E77251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footnoteRef/>
      </w:r>
      <w:r w:rsidRPr="00E77251">
        <w:rPr>
          <w:rFonts w:ascii="Naskh MT for Bosch School" w:hAnsi="Naskh MT for Bosch School" w:cs="Naskh MT for Bosch School"/>
          <w:b/>
          <w:bCs/>
          <w:color w:val="FF0000"/>
          <w:sz w:val="24"/>
          <w:szCs w:val="24"/>
        </w:rPr>
        <w:t xml:space="preserve"> </w:t>
      </w:r>
      <w:r w:rsidRPr="00E77251">
        <w:rPr>
          <w:rFonts w:ascii="Naskh MT for Bosch School" w:hAnsi="Naskh MT for Bosch School" w:cs="Naskh MT for Bosch School" w:hint="cs"/>
          <w:b/>
          <w:bCs/>
          <w:color w:val="FF0000"/>
          <w:sz w:val="24"/>
          <w:szCs w:val="24"/>
          <w:rtl/>
        </w:rPr>
        <w:t xml:space="preserve">  </w:t>
      </w:r>
      <w:r w:rsidRPr="00E77251">
        <w:rPr>
          <w:rFonts w:ascii="Naskh MT for Bosch School" w:hAnsi="Naskh MT for Bosch School" w:cs="Naskh MT for Bosch School"/>
          <w:sz w:val="24"/>
          <w:szCs w:val="24"/>
          <w:rtl/>
        </w:rPr>
        <w:t>مؤنه سنه: مخارج ساليانه</w:t>
      </w:r>
      <w:r w:rsidRPr="00E77251">
        <w:rPr>
          <w:rFonts w:ascii="Naskh MT for Bosch School" w:hAnsi="Naskh MT for Bosch School" w:cs="Naskh MT for Bosch School" w:hint="cs"/>
          <w:sz w:val="24"/>
          <w:szCs w:val="24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2A4D37"/>
    <w:rsid w:val="00514B2C"/>
    <w:rsid w:val="006C0A81"/>
    <w:rsid w:val="007822DB"/>
    <w:rsid w:val="00A63A2E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2A4D37"/>
    <w:rPr>
      <w:sz w:val="20"/>
      <w:szCs w:val="20"/>
      <w:lang w:eastAsia="en-US"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D37"/>
    <w:rPr>
      <w:rFonts w:ascii="Times New Roman" w:eastAsia="Times New Roman" w:hAnsi="Times New Roman" w:cs="Times New Roman"/>
      <w:szCs w:val="20"/>
      <w:lang w:eastAsia="en-US" w:bidi="fa-IR"/>
    </w:rPr>
  </w:style>
  <w:style w:type="character" w:styleId="FootnoteReference">
    <w:name w:val="footnote reference"/>
    <w:uiPriority w:val="99"/>
    <w:rsid w:val="002A4D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300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2023-10-08T17:07:00Z</dcterms:modified>
  <dc:language>en-US</dc:language>
</cp:coreProperties>
</file>