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214" w14:textId="77777777" w:rsidR="00EC37C2" w:rsidRPr="00952FE0" w:rsidRDefault="00EC37C2" w:rsidP="00EC37C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سيزدهم</w:t>
      </w:r>
    </w:p>
    <w:p w14:paraId="0DE91B80" w14:textId="77777777" w:rsidR="00EC37C2" w:rsidRPr="00952FE0" w:rsidRDefault="00EC37C2" w:rsidP="00EC37C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اينکه زياده از يکزن گرفتن نهی صريح است</w:t>
      </w:r>
    </w:p>
    <w:p w14:paraId="42D0B612" w14:textId="77777777" w:rsidR="00EC37C2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E5AFB2" w14:textId="77777777" w:rsidR="00EC37C2" w:rsidRPr="00B5254A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159233BB" w14:textId="77777777" w:rsidR="00EC37C2" w:rsidRPr="00B97C29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"ايّاکم ان تجاوزوا عن الأثنتين و الّذی اقتنع بواحدة من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مآء استراحت نفسه و نفسها." ( بند  ۶۳)</w:t>
      </w:r>
    </w:p>
    <w:p w14:paraId="24D74E46" w14:textId="77777777" w:rsidR="00EC37C2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E295E3" w14:textId="77777777" w:rsidR="00EC37C2" w:rsidRPr="00B5254A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مسيس روزنبرگ ميفرمايند قوله الأحلی:</w:t>
      </w:r>
    </w:p>
    <w:p w14:paraId="799D2A16" w14:textId="77777777" w:rsidR="00EC37C2" w:rsidRPr="00B97C29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"بنصّ کتاب اقدس در تزويج فی الحقيقه توحيد است زيرا مشروط بشرط محالست." </w:t>
      </w:r>
    </w:p>
    <w:p w14:paraId="1D647B51" w14:textId="77777777" w:rsidR="00EC37C2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DB8681" w14:textId="77777777" w:rsidR="00EC37C2" w:rsidRPr="00B5254A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حکيم داود نازل قوله العزيز:</w:t>
      </w:r>
    </w:p>
    <w:p w14:paraId="2AC3BF8F" w14:textId="77777777" w:rsidR="00EC37C2" w:rsidRPr="00B97C29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در خصوص تعدّد زوجات منصوص است و ناسخی ندارد .... من ميگويم عدالت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در تعدّد زوجات شرط فرموده‌اند تا کسی يقين بر اجرای عدالت نکند و قلبش مطمئن نشود که عدالت خواهد کرد متصدّی تزويج ثانی نشود چون حتما يقين نمود که در جميع مراتب عدالت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خواهد کرد آنوقت تزويج ثانی جائز .... و عدالت بدرجه امتناع است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مقصود اين است که تعدّد زوجات بدون عدالت جائز نه." </w:t>
      </w:r>
    </w:p>
    <w:p w14:paraId="3298895F" w14:textId="77777777" w:rsidR="00EC37C2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DAD2BC" w14:textId="77777777" w:rsidR="00EC37C2" w:rsidRPr="00B5254A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وليّ ‏امراللّه جلّ سلطانه در لوح جناب آقای علی‌اکبر فروتن مورّخ ١۶ شهر المسائل ٨٩ = ٢٧ ديسمبر ١٩٣٢ ميفرمايند قوله الأحلی:</w:t>
      </w:r>
    </w:p>
    <w:p w14:paraId="05D34C3E" w14:textId="77777777" w:rsidR="00EC37C2" w:rsidRPr="00B97C29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هفتم راجع بتزويج نمودن دو زن در آن واحد، فرمودند نهی صريح است زيرا مشروط بشرط محال است."</w:t>
      </w:r>
    </w:p>
    <w:p w14:paraId="1620A71D" w14:textId="77777777" w:rsidR="00EC37C2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B7CD09" w14:textId="77777777" w:rsidR="00EC37C2" w:rsidRPr="00B5254A" w:rsidRDefault="00EC37C2" w:rsidP="00EC37C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مبارک مورّخ ١٢ شهر المسائل ٩٢ = ٢٣ دسامبر ١٩٣۵ که باعزاز محفل مقدّس</w:t>
      </w:r>
      <w:r w:rsidRPr="00B5254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روحانی ملّی بهائيان ايران شيّد الله ارکانه نازل شده ميفرمايند قوله الأعزّ الاحلی: </w:t>
      </w:r>
    </w:p>
    <w:p w14:paraId="0F41D9BE" w14:textId="77777777" w:rsidR="00EC37C2" w:rsidRPr="00B97C29" w:rsidRDefault="00EC37C2" w:rsidP="00EC37C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"راجع بسؤال اوّل و ثانی فرمودند بنويس تجاوز از يک زوجه و کتمان عقيده با وجود تحذير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تأکيد و نصيحت امنای محفل روحانی نتيجه‌اش در اين ايّام محروميّت از حقّ انتخاب در جامعه و از عضويّت محافل روحانيّه است ولی اين انفضال اداريست نه روحانی.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قرار قطعی و حکم نهائی راجع بامنای بيت عدل اعظم است ...."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A44B" w14:textId="77777777" w:rsidR="000674C8" w:rsidRDefault="000674C8">
      <w:r>
        <w:separator/>
      </w:r>
    </w:p>
  </w:endnote>
  <w:endnote w:type="continuationSeparator" w:id="0">
    <w:p w14:paraId="5BA37C13" w14:textId="77777777" w:rsidR="000674C8" w:rsidRDefault="000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6A37" w14:textId="77777777" w:rsidR="000674C8" w:rsidRDefault="000674C8">
      <w:r>
        <w:separator/>
      </w:r>
    </w:p>
  </w:footnote>
  <w:footnote w:type="continuationSeparator" w:id="0">
    <w:p w14:paraId="5489A717" w14:textId="77777777" w:rsidR="000674C8" w:rsidRDefault="000674C8">
      <w:r>
        <w:continuationSeparator/>
      </w:r>
    </w:p>
  </w:footnote>
  <w:footnote w:id="1">
    <w:p w14:paraId="6C4B1115" w14:textId="77777777" w:rsidR="00EC37C2" w:rsidRPr="001660BA" w:rsidRDefault="00EC37C2" w:rsidP="00EC37C2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1660B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1660B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1660B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1660BA">
        <w:rPr>
          <w:rFonts w:ascii="Naskh MT for Bosch School" w:hAnsi="Naskh MT for Bosch School" w:cs="Naskh MT for Bosch School"/>
          <w:sz w:val="24"/>
          <w:szCs w:val="24"/>
          <w:rtl/>
        </w:rPr>
        <w:t>در شريعت اسلام هر چند تا چهار زن را جايز دانسته بقوله تعالی" فانکحوا ما طاب لکم من النّساء مثنی و ثلاث و رباع." ( سوره نساء آيه ۴) ولی در همين آيه ميفرمايند "و ان خفتم الّا تعدلوا فواحدة." و در آيه ١٢٩ همين سوره نساء اجرای عدالت را که شرط اعظم تعدّد زوجات مقرّر فرموده محال دانسته و بکلمه  لن آنرا مؤکد فرموده بقوله تعالی: "و لن تعدلوا بين النّسآء و لو حرضتم." با اينحکم محکم مسلمين خيرانديش از راه هوی بتحريف حکم خدا اقدام کردند و برای کلمه عدالت در تفسير قرآن مجيد در ذيل اين آيه انواع متعدّده قرار داده‌اند و خود را مصداق کامل"  افتؤمنون ببعض الکتاب و تکفرون ببعض" ساخته. برای تفصيل بتفاسير قرآنيّه مراجعه شود. در نزد مسيحيان هم تعدّد زوجات ممنوع است. حضرت عبدالبهاء جلّ ثنائه در لوح</w:t>
      </w:r>
      <w:r w:rsidRPr="001660B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1660BA">
        <w:rPr>
          <w:rFonts w:ascii="Naskh MT for Bosch School" w:hAnsi="Naskh MT for Bosch School" w:cs="Naskh MT for Bosch School"/>
          <w:sz w:val="24"/>
          <w:szCs w:val="24"/>
          <w:rtl/>
        </w:rPr>
        <w:t>مسيس روزنبرگ ميفرمايند قوله العزيز: "در تحريم تعدّد زوجات نصّ قاطعی در انجيل نيست ولی توحيد زوجه بعد از حضرت مسيح اجرا شد."</w:t>
      </w:r>
      <w:r w:rsidRPr="001660B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74C8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E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C37C2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37C2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EC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2023-10-08T19:26:00Z</dcterms:modified>
  <dc:language>en-US</dc:language>
</cp:coreProperties>
</file>