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094" w14:textId="77777777" w:rsidR="005D761E" w:rsidRPr="00952FE0" w:rsidRDefault="005D761E" w:rsidP="005D761E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شانزدهم</w:t>
      </w:r>
    </w:p>
    <w:p w14:paraId="67E5058A" w14:textId="77777777" w:rsidR="005D761E" w:rsidRPr="00952FE0" w:rsidRDefault="005D761E" w:rsidP="005D761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اينکه وصلت باجنس بعيد مطلوب است</w:t>
      </w:r>
    </w:p>
    <w:p w14:paraId="58126EED" w14:textId="77777777" w:rsidR="005D761E" w:rsidRDefault="005D761E" w:rsidP="005D76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636543C" w14:textId="77777777" w:rsidR="005D761E" w:rsidRPr="00EC2457" w:rsidRDefault="005D761E" w:rsidP="005D76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لوحی ميفرمايند:</w:t>
      </w:r>
    </w:p>
    <w:p w14:paraId="7D4A6F57" w14:textId="77777777" w:rsidR="005D761E" w:rsidRPr="00B97C29" w:rsidRDefault="005D761E" w:rsidP="005D76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ازدواج حکمت الهيّه چنان اقتضا مينمايد که از جنس بعيد باشد يعنی بين زوجين هر چند بعد بيشتر سلاله قويتر و خوش سيماتر و صحّت و عافيت بهتر گردد و اين در فنّ طبّ مسلّم و محقّق است و احکام طبيّه مشروع و عمل بموجب آن منصوص و فرض. لهذا تا تواند انسان بايد خويشی بجنس بعيد نمايد." ( مکاتيب سوّم ص ٣٧٠ )  </w:t>
      </w:r>
    </w:p>
    <w:p w14:paraId="2B9E4BE0" w14:textId="77777777" w:rsidR="005D761E" w:rsidRDefault="005D761E" w:rsidP="005D76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2D1A02C" w14:textId="77777777" w:rsidR="005D761E" w:rsidRPr="00EC2457" w:rsidRDefault="005D761E" w:rsidP="005D76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مقام ديگر ميفرمايند قوله العزيز:</w:t>
      </w:r>
    </w:p>
    <w:p w14:paraId="6EFAA2FB" w14:textId="77777777" w:rsidR="005D761E" w:rsidRPr="00B97C29" w:rsidRDefault="005D761E" w:rsidP="005D76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"شبهه نيست که بقواعد مدنيّت و طبابت و طبيعت جنس بعيد اقرب از جنس قريب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نظر باين ملاحظه در شريعت عيسويّه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815C8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 وجود آنکه نکاح اقارب فی‏الحقيقه جائز چه که منعش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منصوص نه. معذلک مجامع ادبيّه مسيحيّه بکلّی ازدواج اقارب را تا هفت پشت منع کردند و الی الان در جميع مذاهب عيسويّه مجری زيرا اين مسئله صرف مدنيّت است."</w:t>
      </w:r>
    </w:p>
    <w:p w14:paraId="204B5FB6" w14:textId="77777777" w:rsidR="005D761E" w:rsidRDefault="005D761E" w:rsidP="005D76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A38B95" w14:textId="77777777" w:rsidR="005D761E" w:rsidRPr="007E2505" w:rsidRDefault="005D761E" w:rsidP="005D76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صدر العلمای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2"/>
      </w: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فريدنی ميفرمايند قوله العزيز:</w:t>
      </w:r>
    </w:p>
    <w:p w14:paraId="4B2E8B06" w14:textId="77777777" w:rsidR="005D761E" w:rsidRPr="00B97C29" w:rsidRDefault="005D761E" w:rsidP="005D76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اقتران هر چه دورتر موافقتر زيرا بعد نسب و خويشی بين زوج و زوجه مدار صحّت بنيه بشر و اسباب الفت بين نوع انسانی است."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C978" w14:textId="77777777" w:rsidR="00CD238E" w:rsidRDefault="00CD238E">
      <w:r>
        <w:separator/>
      </w:r>
    </w:p>
  </w:endnote>
  <w:endnote w:type="continuationSeparator" w:id="0">
    <w:p w14:paraId="051107AF" w14:textId="77777777" w:rsidR="00CD238E" w:rsidRDefault="00CD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8A3" w14:textId="77777777" w:rsidR="00CD238E" w:rsidRDefault="00CD238E">
      <w:r>
        <w:separator/>
      </w:r>
    </w:p>
  </w:footnote>
  <w:footnote w:type="continuationSeparator" w:id="0">
    <w:p w14:paraId="5D925082" w14:textId="77777777" w:rsidR="00CD238E" w:rsidRDefault="00CD238E">
      <w:r>
        <w:continuationSeparator/>
      </w:r>
    </w:p>
  </w:footnote>
  <w:footnote w:id="1">
    <w:p w14:paraId="53985259" w14:textId="77777777" w:rsidR="005D761E" w:rsidRPr="001660BA" w:rsidRDefault="005D761E" w:rsidP="005D761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660B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660B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660B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660BA">
        <w:rPr>
          <w:rFonts w:ascii="Naskh MT for Bosch School" w:hAnsi="Naskh MT for Bosch School" w:cs="Naskh MT for Bosch School"/>
          <w:sz w:val="24"/>
          <w:szCs w:val="24"/>
          <w:rtl/>
        </w:rPr>
        <w:t>احمد امين در کتاب ضحی الاسلام صفحه ١٢ نيز راجع بعادت عرب در ازدواج با جنس بعيد و احاديث اسلاميّه که در اينخصوص وارد شده بيانی مستوفی دارد و اشعاری از عرب نقل کرده که مضمونش اين است که ازدواج با جنس قريب سبب کسالت و ضعف بنيه اولاد است. برای اطّلاع بکتاب مزبور مراجعه شود.</w:t>
      </w:r>
    </w:p>
  </w:footnote>
  <w:footnote w:id="2">
    <w:p w14:paraId="159C1320" w14:textId="77777777" w:rsidR="005D761E" w:rsidRPr="001660BA" w:rsidRDefault="005D761E" w:rsidP="005D761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660B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660B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660B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660BA">
        <w:rPr>
          <w:rFonts w:ascii="Naskh MT for Bosch School" w:hAnsi="Naskh MT for Bosch School" w:cs="Naskh MT for Bosch School"/>
          <w:sz w:val="24"/>
          <w:szCs w:val="24"/>
          <w:rtl/>
        </w:rPr>
        <w:t xml:space="preserve">صدر </w:t>
      </w:r>
      <w:r w:rsidRPr="001660BA">
        <w:rPr>
          <w:rFonts w:ascii="Naskh MT for Bosch School" w:hAnsi="Naskh MT for Bosch School" w:cs="Naskh MT for Bosch School"/>
          <w:sz w:val="24"/>
          <w:szCs w:val="24"/>
          <w:rtl/>
        </w:rPr>
        <w:t>العلما مشهور بصدر الاحرار از قدمای احبّاء بود و در حدود سال ١٣٢۵ هجری شمسی در اصفهان بملکوت ابهی صعود فرمود و تلگراف مبارک پس از صعودش صادر و از خدماتش تقدير فرموده‌اند.</w:t>
      </w:r>
      <w:r w:rsidRPr="001660B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D761E"/>
    <w:rsid w:val="006C0A81"/>
    <w:rsid w:val="007822DB"/>
    <w:rsid w:val="00A82770"/>
    <w:rsid w:val="00CD238E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D761E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61E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5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2023-10-08T19:28:00Z</dcterms:modified>
  <dc:language>en-US</dc:language>
</cp:coreProperties>
</file>