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11A4" w14:textId="77777777" w:rsidR="001B66F7" w:rsidRPr="00C06625" w:rsidRDefault="001B66F7" w:rsidP="001B66F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هجدهم</w:t>
      </w:r>
    </w:p>
    <w:p w14:paraId="778EA79A" w14:textId="77777777" w:rsidR="001B66F7" w:rsidRPr="005F1A26" w:rsidRDefault="001B66F7" w:rsidP="001B66F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625">
        <w:rPr>
          <w:rFonts w:ascii="Naskh MT for Bosch School" w:hAnsi="Naskh MT for Bosch School" w:cs="Naskh MT for Bosch School"/>
          <w:sz w:val="32"/>
          <w:szCs w:val="32"/>
          <w:rtl/>
        </w:rPr>
        <w:t>در توجّه بمشرق الاذکار برای تلاوت آيات</w:t>
      </w:r>
    </w:p>
    <w:p w14:paraId="36C0B5C8" w14:textId="77777777" w:rsidR="001B66F7" w:rsidRDefault="001B66F7" w:rsidP="001B66F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A0A96CB" w14:textId="77777777" w:rsidR="001B66F7" w:rsidRPr="007E2505" w:rsidRDefault="001B66F7" w:rsidP="001B66F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2347BB1F" w14:textId="77777777" w:rsidR="001B66F7" w:rsidRPr="00B97C29" w:rsidRDefault="001B66F7" w:rsidP="001B66F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"طوبی لمن توجّه الی مشرق الأذکار فی الأسحار ذاکرا متذکّرا مستغفرا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اذا دخل يقعد صامتا لأصغآء آيات اللّه الملک العزيز الحميد." ( بند  ۱۱۵)</w:t>
      </w:r>
    </w:p>
    <w:p w14:paraId="11E251C8" w14:textId="77777777" w:rsidR="001B66F7" w:rsidRDefault="001B66F7" w:rsidP="001B66F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2681E01" w14:textId="77777777" w:rsidR="001B66F7" w:rsidRPr="007E2505" w:rsidRDefault="001B66F7" w:rsidP="001B66F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ميفرمايند:</w:t>
      </w:r>
    </w:p>
    <w:p w14:paraId="5F53D69E" w14:textId="77777777" w:rsidR="001B66F7" w:rsidRPr="00B97C29" w:rsidRDefault="001B66F7" w:rsidP="001B66F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ذکر در مشرق الاذکار فی الاسحار</w:t>
      </w:r>
    </w:p>
    <w:p w14:paraId="2E5D4577" w14:textId="77777777" w:rsidR="001B66F7" w:rsidRPr="00B97C29" w:rsidRDefault="001B66F7" w:rsidP="001B66F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اگر چه در کتاب الهی ذکر اسحار شده ولکن در اسحار و طلوع فجر و بعد از طلوع فجر الی طلوع آفتاب و دو ساعت هم بعد از آن لدی اللّه مقبول است."</w:t>
      </w:r>
    </w:p>
    <w:p w14:paraId="4B3EA672" w14:textId="77777777" w:rsidR="001B66F7" w:rsidRPr="00B97C29" w:rsidRDefault="001B66F7" w:rsidP="001B66F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843071" w14:textId="77777777" w:rsidR="001B66F7" w:rsidRPr="007E2505" w:rsidRDefault="001B66F7" w:rsidP="001B66F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25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ميفرمايند قوله العزيز:</w:t>
      </w:r>
    </w:p>
    <w:p w14:paraId="13432E67" w14:textId="77777777" w:rsidR="001B66F7" w:rsidRPr="00B97C29" w:rsidRDefault="001B66F7" w:rsidP="001B66F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"بنده پروردگارا .... در حين تلاوت مناجات و ترتيل آيات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بايد مجلس در نهايت سکون و سکوت و قرار و تکبير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حين ورود در اثناء ترتيل آيات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بايد در قلب گفت."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499D" w14:textId="77777777" w:rsidR="002E6110" w:rsidRDefault="002E6110">
      <w:r>
        <w:separator/>
      </w:r>
    </w:p>
  </w:endnote>
  <w:endnote w:type="continuationSeparator" w:id="0">
    <w:p w14:paraId="07F76765" w14:textId="77777777" w:rsidR="002E6110" w:rsidRDefault="002E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B12B" w14:textId="77777777" w:rsidR="002E6110" w:rsidRDefault="002E6110">
      <w:r>
        <w:separator/>
      </w:r>
    </w:p>
  </w:footnote>
  <w:footnote w:type="continuationSeparator" w:id="0">
    <w:p w14:paraId="1319B790" w14:textId="77777777" w:rsidR="002E6110" w:rsidRDefault="002E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B66F7"/>
    <w:rsid w:val="002E6110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2023-10-08T19:39:00Z</dcterms:modified>
  <dc:language>en-US</dc:language>
</cp:coreProperties>
</file>