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0201" w14:textId="77777777" w:rsidR="007A50CD" w:rsidRPr="00C06625" w:rsidRDefault="007A50CD" w:rsidP="007A50CD">
      <w:pPr>
        <w:bidi/>
        <w:jc w:val="center"/>
        <w:rPr>
          <w:rFonts w:ascii="Naskh MT for Bosch School" w:hAnsi="Naskh MT for Bosch School" w:cs="Naskh MT for Bosch School"/>
          <w:b/>
          <w:bCs/>
          <w:sz w:val="32"/>
          <w:szCs w:val="32"/>
          <w:rtl/>
        </w:rPr>
      </w:pPr>
      <w:r w:rsidRPr="00C06625">
        <w:rPr>
          <w:rFonts w:ascii="Naskh MT for Bosch School" w:hAnsi="Naskh MT for Bosch School" w:cs="Naskh MT for Bosch School"/>
          <w:b/>
          <w:bCs/>
          <w:sz w:val="32"/>
          <w:szCs w:val="32"/>
          <w:rtl/>
        </w:rPr>
        <w:t>باب بيست و چهارم</w:t>
      </w:r>
      <w:r w:rsidRPr="00C06625">
        <w:rPr>
          <w:rFonts w:ascii="Naskh MT for Bosch School" w:hAnsi="Naskh MT for Bosch School" w:cs="Naskh MT for Bosch School" w:hint="cs"/>
          <w:b/>
          <w:bCs/>
          <w:sz w:val="32"/>
          <w:szCs w:val="32"/>
          <w:rtl/>
        </w:rPr>
        <w:t xml:space="preserve"> </w:t>
      </w:r>
    </w:p>
    <w:p w14:paraId="10F1C90B" w14:textId="77777777" w:rsidR="007A50CD" w:rsidRPr="00996FE5" w:rsidRDefault="007A50CD" w:rsidP="007A50CD">
      <w:pPr>
        <w:bidi/>
        <w:jc w:val="center"/>
        <w:rPr>
          <w:rFonts w:ascii="Naskh MT for Bosch School" w:hAnsi="Naskh MT for Bosch School" w:cs="Naskh MT for Bosch School"/>
          <w:b/>
          <w:bCs/>
          <w:sz w:val="32"/>
          <w:szCs w:val="32"/>
          <w:rtl/>
        </w:rPr>
      </w:pPr>
      <w:r w:rsidRPr="00C06625">
        <w:rPr>
          <w:rFonts w:ascii="Naskh MT for Bosch School" w:hAnsi="Naskh MT for Bosch School" w:cs="Naskh MT for Bosch School"/>
          <w:sz w:val="32"/>
          <w:szCs w:val="32"/>
          <w:rtl/>
        </w:rPr>
        <w:t>در جواز ربح نقود</w:t>
      </w:r>
    </w:p>
    <w:p w14:paraId="26BA54F5" w14:textId="77777777" w:rsidR="007A50CD" w:rsidRDefault="007A50CD" w:rsidP="007A50CD">
      <w:pPr>
        <w:bidi/>
        <w:jc w:val="both"/>
        <w:rPr>
          <w:rFonts w:ascii="Naskh MT for Bosch School" w:hAnsi="Naskh MT for Bosch School" w:cs="Naskh MT for Bosch School"/>
          <w:color w:val="FF0000"/>
          <w:sz w:val="32"/>
          <w:szCs w:val="32"/>
          <w:rtl/>
        </w:rPr>
      </w:pPr>
    </w:p>
    <w:p w14:paraId="555A0A0D" w14:textId="77777777" w:rsidR="007A50CD" w:rsidRPr="002A5468" w:rsidRDefault="007A50CD" w:rsidP="007A50CD">
      <w:pPr>
        <w:bidi/>
        <w:jc w:val="both"/>
        <w:rPr>
          <w:rFonts w:ascii="Naskh MT for Bosch School" w:hAnsi="Naskh MT for Bosch School" w:cs="Naskh MT for Bosch School"/>
          <w:color w:val="FF0000"/>
          <w:sz w:val="32"/>
          <w:szCs w:val="32"/>
          <w:rtl/>
        </w:rPr>
      </w:pPr>
      <w:r w:rsidRPr="002A5468">
        <w:rPr>
          <w:rFonts w:ascii="Naskh MT for Bosch School" w:hAnsi="Naskh MT for Bosch School" w:cs="Naskh MT for Bosch School"/>
          <w:color w:val="FF0000"/>
          <w:sz w:val="32"/>
          <w:szCs w:val="32"/>
          <w:rtl/>
        </w:rPr>
        <w:t>در لوح زين المقرّبين ميفرمايند قوله جلّت عظمته:</w:t>
      </w:r>
    </w:p>
    <w:p w14:paraId="7A4086C3" w14:textId="77777777" w:rsidR="007A50CD" w:rsidRPr="00B97C29" w:rsidRDefault="007A50CD" w:rsidP="007A50C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"اکثری از ناس محتاج باين فقره مشاهده ميشوند چه اگر ربحی در ميان نباشد امور معطّل و معوّق خواهد ماند. نفسيکه موفّق شود با هم جنس خود و يا هموطن خود و يا برادر خود مدارا نمايد و يا مراعات کند يعنی بدادن قرض الحسن کميابست لذا فضلا علی العباد ربا را مثل معاملات ديگر که مابين ناس متداول است قرار فرموديم يعنی ربح نقود از اين حين که اينحکم مبين از سماء مشيّت نازل شد حلال و طيّب و طاهر است تا اهل ارض بکمال روح و ريحان و فرح و انبساط بذکر محبوب عالميان مشغول باشند انّه يحکم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کيف يشآء و احلّ الرّبا کما حرّمه من قبل</w:t>
      </w:r>
      <w:r w:rsidRPr="009A13D9">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فی قبضته ملکوت الأمر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يفعل و يأمر و هو الآمر العليم. يا زين المقرّبين اشکر ربّک بهذا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الفضل المبين علمای ايران اکثری بصد هزار حيله و خدعه باکل ربا مشغول بودند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ولکن ظاهر آن را بگمان خود بطراز حلّيّت آراسته مينمودند يلعبون باوامر الله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احکامه و لا يشعرون. ولکن بايد اين امر باعتدال و انصاف واقع شود. قلم اعلی در تحديد آن توقّف نموده حکمة من عنده و وسعة لعباده و نوصی اولياء اللّه بالعدل و الأنصاف و ما يظهر به رحمة احبّائه و شفقتهم بينهم انّه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هو النّاصح المشفق الکريم. ولکن اجرای اين امور برجال بيت عدل محوّل </w:t>
      </w:r>
      <w:r w:rsidRPr="00B97C29">
        <w:rPr>
          <w:rFonts w:ascii="Naskh MT for Bosch School" w:hAnsi="Naskh MT for Bosch School" w:cs="Naskh MT for Bosch School"/>
          <w:sz w:val="32"/>
          <w:szCs w:val="32"/>
          <w:rtl/>
        </w:rPr>
        <w:lastRenderedPageBreak/>
        <w:t>شده تا بمقتضيات وقت و حکمت عمل نمايند. مجدّدا کلّ را وصيّت مينمائيم بعدل و انصاف و محبّت و رضا انّهم اهل البهآء و اصحاب السفينة الحمراء</w:t>
      </w:r>
      <w:r w:rsidRPr="009A13D9">
        <w:rPr>
          <w:rStyle w:val="FootnoteReference"/>
          <w:rFonts w:ascii="Naskh MT for Bosch School" w:hAnsi="Naskh MT for Bosch School" w:cs="Naskh MT for Bosch School"/>
          <w:b/>
          <w:bCs/>
          <w:color w:val="FF0000"/>
          <w:sz w:val="32"/>
          <w:szCs w:val="32"/>
          <w:rtl/>
        </w:rPr>
        <w:footnoteReference w:id="2"/>
      </w:r>
      <w:r w:rsidRPr="009A13D9">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عليهم سلام اللّه مولی الأسمآء و فاطر السّمآء."  (اشراقات)</w:t>
      </w:r>
    </w:p>
    <w:p w14:paraId="187ED237" w14:textId="77777777" w:rsidR="007A50CD" w:rsidRDefault="007A50CD" w:rsidP="007A50CD">
      <w:pPr>
        <w:bidi/>
        <w:jc w:val="both"/>
        <w:rPr>
          <w:rFonts w:ascii="Naskh MT for Bosch School" w:hAnsi="Naskh MT for Bosch School" w:cs="Naskh MT for Bosch School"/>
          <w:sz w:val="32"/>
          <w:szCs w:val="32"/>
          <w:rtl/>
        </w:rPr>
      </w:pPr>
    </w:p>
    <w:p w14:paraId="545346B2" w14:textId="77777777" w:rsidR="007A50CD" w:rsidRPr="00A97124" w:rsidRDefault="007A50CD" w:rsidP="007A50CD">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حضرت عبدالبهاء جلّ ثنائه در لوحيکه بواسطه حاجی امين بافتخار فاضل شيرازی</w:t>
      </w:r>
      <w:r w:rsidRPr="009A13D9">
        <w:rPr>
          <w:rStyle w:val="FootnoteReference"/>
          <w:rFonts w:ascii="Naskh MT for Bosch School" w:hAnsi="Naskh MT for Bosch School" w:cs="Naskh MT for Bosch School"/>
          <w:b/>
          <w:bCs/>
          <w:sz w:val="32"/>
          <w:szCs w:val="32"/>
          <w:rtl/>
        </w:rPr>
        <w:footnoteReference w:id="3"/>
      </w:r>
      <w:r w:rsidRPr="00A97124">
        <w:rPr>
          <w:rFonts w:ascii="Naskh MT for Bosch School" w:hAnsi="Naskh MT for Bosch School" w:cs="Naskh MT for Bosch School"/>
          <w:color w:val="FF0000"/>
          <w:sz w:val="32"/>
          <w:szCs w:val="32"/>
          <w:rtl/>
        </w:rPr>
        <w:t xml:space="preserve"> و احبّای ديگر نازل شده فرموده‌اند قوله تعالی:</w:t>
      </w:r>
    </w:p>
    <w:p w14:paraId="19CBF5C8" w14:textId="77777777" w:rsidR="007A50CD" w:rsidRPr="00B97C29" w:rsidRDefault="007A50CD" w:rsidP="007A50C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امّا مقدار ربح در معاملات نقديّه حضرت اعلی روحی له الفداء تنزيل تجارت را مشروع فرموده‌اند امّا جمالمبارک بقدر امکان بتخفيف امر فرموده‌اند و اگر نزاع و جدال حاصل گردد حکمش راجع به بيت عدل است. و امّا در خصوص ربح غير جائز ربح فاحش است و عليک البهآء الأبهی عبدالبهاء عبّاس ١۶ محرّم ١٣٣٩  حيفا."</w:t>
      </w:r>
    </w:p>
    <w:p w14:paraId="40A0A856" w14:textId="77777777" w:rsidR="007A50CD" w:rsidRDefault="007A50CD" w:rsidP="007A50CD">
      <w:pPr>
        <w:bidi/>
        <w:jc w:val="both"/>
        <w:rPr>
          <w:rFonts w:ascii="Naskh MT for Bosch School" w:hAnsi="Naskh MT for Bosch School" w:cs="Naskh MT for Bosch School"/>
          <w:sz w:val="32"/>
          <w:szCs w:val="32"/>
          <w:rtl/>
        </w:rPr>
      </w:pPr>
    </w:p>
    <w:p w14:paraId="22D283B3" w14:textId="77777777" w:rsidR="007A50CD" w:rsidRDefault="007A50CD" w:rsidP="007A50CD">
      <w:pPr>
        <w:bidi/>
        <w:jc w:val="both"/>
        <w:rPr>
          <w:rFonts w:ascii="Naskh MT for Bosch School" w:hAnsi="Naskh MT for Bosch School" w:cs="Naskh MT for Bosch School"/>
          <w:color w:val="FF0000"/>
          <w:sz w:val="32"/>
          <w:szCs w:val="32"/>
          <w:rtl/>
        </w:rPr>
      </w:pPr>
    </w:p>
    <w:p w14:paraId="5784B6D5" w14:textId="77777777" w:rsidR="007A50CD" w:rsidRDefault="007A50CD" w:rsidP="007A50CD">
      <w:pPr>
        <w:bidi/>
        <w:jc w:val="both"/>
        <w:rPr>
          <w:rFonts w:ascii="Naskh MT for Bosch School" w:hAnsi="Naskh MT for Bosch School" w:cs="Naskh MT for Bosch School"/>
          <w:color w:val="FF0000"/>
          <w:sz w:val="32"/>
          <w:szCs w:val="32"/>
          <w:rtl/>
        </w:rPr>
      </w:pPr>
    </w:p>
    <w:p w14:paraId="6E66CB4C" w14:textId="01132BD2" w:rsidR="007A50CD" w:rsidRPr="00A97124" w:rsidRDefault="007A50CD" w:rsidP="007A50CD">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lastRenderedPageBreak/>
        <w:t>و در لوح مرحوم حاجی امين ميفرمايند قوله العزيز:</w:t>
      </w:r>
    </w:p>
    <w:p w14:paraId="78921D90" w14:textId="77777777" w:rsidR="007A50CD" w:rsidRPr="00B97C29" w:rsidRDefault="007A50CD" w:rsidP="007A50C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"من بعد تنزيل بنفسی ندهيد زيرا عبدالبهاء تنزيل دوست ندارد ولو اينکه مشروع است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مگر قرض الحسنه امّا از احدی تنزيل مگيريد."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0971" w14:textId="77777777" w:rsidR="003B7CA6" w:rsidRDefault="003B7CA6">
      <w:r>
        <w:separator/>
      </w:r>
    </w:p>
  </w:endnote>
  <w:endnote w:type="continuationSeparator" w:id="0">
    <w:p w14:paraId="28D5B478" w14:textId="77777777" w:rsidR="003B7CA6" w:rsidRDefault="003B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9927" w14:textId="77777777" w:rsidR="003B7CA6" w:rsidRDefault="003B7CA6">
      <w:r>
        <w:separator/>
      </w:r>
    </w:p>
  </w:footnote>
  <w:footnote w:type="continuationSeparator" w:id="0">
    <w:p w14:paraId="387B83E5" w14:textId="77777777" w:rsidR="003B7CA6" w:rsidRDefault="003B7CA6">
      <w:r>
        <w:continuationSeparator/>
      </w:r>
    </w:p>
  </w:footnote>
  <w:footnote w:id="1">
    <w:p w14:paraId="1885205D" w14:textId="77777777" w:rsidR="007A50CD" w:rsidRPr="00FD3971" w:rsidRDefault="007A50CD" w:rsidP="007A50CD">
      <w:pPr>
        <w:pStyle w:val="FootnoteText"/>
        <w:bidi/>
        <w:jc w:val="both"/>
        <w:rPr>
          <w:rFonts w:ascii="Naskh MT for Bosch School" w:hAnsi="Naskh MT for Bosch School" w:cs="Naskh MT for Bosch School" w:hint="cs"/>
          <w:b/>
          <w:bCs/>
          <w:color w:val="FF0000"/>
          <w:sz w:val="24"/>
          <w:szCs w:val="24"/>
          <w:rtl/>
        </w:rPr>
      </w:pPr>
      <w:r w:rsidRPr="00FD3971">
        <w:rPr>
          <w:rStyle w:val="FootnoteReference"/>
          <w:rFonts w:ascii="Naskh MT for Bosch School" w:hAnsi="Naskh MT for Bosch School" w:cs="Naskh MT for Bosch School"/>
          <w:b/>
          <w:bCs/>
          <w:color w:val="FF0000"/>
          <w:sz w:val="24"/>
          <w:szCs w:val="24"/>
        </w:rPr>
        <w:footnoteRef/>
      </w:r>
      <w:r w:rsidRPr="00FD3971">
        <w:rPr>
          <w:rFonts w:ascii="Naskh MT for Bosch School" w:hAnsi="Naskh MT for Bosch School" w:cs="Naskh MT for Bosch School"/>
          <w:b/>
          <w:bCs/>
          <w:color w:val="FF0000"/>
          <w:sz w:val="24"/>
          <w:szCs w:val="24"/>
        </w:rPr>
        <w:t xml:space="preserve">   </w:t>
      </w:r>
      <w:r w:rsidRPr="00FD3971">
        <w:rPr>
          <w:rFonts w:ascii="Naskh MT for Bosch School" w:hAnsi="Naskh MT for Bosch School" w:cs="Naskh MT for Bosch School"/>
          <w:sz w:val="24"/>
          <w:szCs w:val="24"/>
          <w:rtl/>
        </w:rPr>
        <w:t>در اسلام ربا حرام بوده قوله تعالی: احلّ اللّه البيع و حرّم الرّباء (بقره ٢٧۶)</w:t>
      </w:r>
      <w:r w:rsidRPr="00FD3971">
        <w:rPr>
          <w:rFonts w:ascii="Naskh MT for Bosch School" w:hAnsi="Naskh MT for Bosch School" w:cs="Naskh MT for Bosch School" w:hint="cs"/>
          <w:sz w:val="24"/>
          <w:szCs w:val="24"/>
          <w:rtl/>
        </w:rPr>
        <w:t xml:space="preserve"> </w:t>
      </w:r>
    </w:p>
  </w:footnote>
  <w:footnote w:id="2">
    <w:p w14:paraId="46375DC9" w14:textId="77777777" w:rsidR="007A50CD" w:rsidRPr="00800DC2" w:rsidRDefault="007A50CD" w:rsidP="007A50CD">
      <w:pPr>
        <w:pStyle w:val="FootnoteText"/>
        <w:bidi/>
        <w:jc w:val="both"/>
        <w:rPr>
          <w:rFonts w:ascii="Naskh MT for Bosch School" w:hAnsi="Naskh MT for Bosch School" w:cs="Naskh MT for Bosch School"/>
          <w:b/>
          <w:bCs/>
          <w:color w:val="FF0000"/>
          <w:sz w:val="24"/>
          <w:szCs w:val="24"/>
          <w:rtl/>
        </w:rPr>
      </w:pPr>
      <w:r w:rsidRPr="00FD3971">
        <w:rPr>
          <w:rStyle w:val="FootnoteReference"/>
          <w:rFonts w:ascii="Naskh MT for Bosch School" w:hAnsi="Naskh MT for Bosch School" w:cs="Naskh MT for Bosch School"/>
          <w:b/>
          <w:bCs/>
          <w:color w:val="FF0000"/>
          <w:sz w:val="24"/>
          <w:szCs w:val="24"/>
        </w:rPr>
        <w:footnoteRef/>
      </w:r>
      <w:r w:rsidRPr="00FD3971">
        <w:rPr>
          <w:rFonts w:ascii="Naskh MT for Bosch School" w:hAnsi="Naskh MT for Bosch School" w:cs="Naskh MT for Bosch School"/>
          <w:b/>
          <w:bCs/>
          <w:color w:val="FF0000"/>
          <w:sz w:val="24"/>
          <w:szCs w:val="24"/>
        </w:rPr>
        <w:t xml:space="preserve"> </w:t>
      </w:r>
      <w:r w:rsidRPr="00FD3971">
        <w:rPr>
          <w:rFonts w:ascii="Naskh MT for Bosch School" w:hAnsi="Naskh MT for Bosch School" w:cs="Naskh MT for Bosch School" w:hint="cs"/>
          <w:b/>
          <w:bCs/>
          <w:color w:val="FF0000"/>
          <w:sz w:val="24"/>
          <w:szCs w:val="24"/>
          <w:rtl/>
        </w:rPr>
        <w:t xml:space="preserve">  </w:t>
      </w:r>
      <w:r w:rsidRPr="00FD3971">
        <w:rPr>
          <w:rFonts w:ascii="Naskh MT for Bosch School" w:hAnsi="Naskh MT for Bosch School" w:cs="Naskh MT for Bosch School"/>
          <w:sz w:val="24"/>
          <w:szCs w:val="24"/>
          <w:rtl/>
        </w:rPr>
        <w:t>سفينه حمراء: تعبيريست که حضرت اعلی جلّ اسمه الاعزّ الاعلی در کتاب قيّوم الاسماء (تفسير احسن القصص) از شريعت مقدّسه جمالقدم جلّ جلاله فرموده‌اند بقوله تعالی:  "و لقد خلق اللّه فی حول ذلک الباب بحورا من ماء الأکسير محمّرا بالدّهن الوجود و قدّر اللّه له سفنا من الياقوتة الرطبة الحمراء و لا يرکب فيها الّا اهل البهآء "....الخ</w:t>
      </w:r>
      <w:r>
        <w:rPr>
          <w:rFonts w:ascii="Naskh MT for Bosch School" w:hAnsi="Naskh MT for Bosch School" w:cs="Naskh MT for Bosch School" w:hint="cs"/>
          <w:sz w:val="32"/>
          <w:szCs w:val="32"/>
          <w:rtl/>
        </w:rPr>
        <w:t xml:space="preserve"> </w:t>
      </w:r>
    </w:p>
  </w:footnote>
  <w:footnote w:id="3">
    <w:p w14:paraId="5515C53B" w14:textId="77777777" w:rsidR="007A50CD" w:rsidRPr="00FD3971" w:rsidRDefault="007A50CD" w:rsidP="007A50CD">
      <w:pPr>
        <w:pStyle w:val="FootnoteText"/>
        <w:bidi/>
        <w:jc w:val="both"/>
        <w:rPr>
          <w:rFonts w:ascii="Naskh MT for Bosch School" w:hAnsi="Naskh MT for Bosch School" w:cs="Naskh MT for Bosch School"/>
          <w:b/>
          <w:bCs/>
          <w:color w:val="FF0000"/>
          <w:sz w:val="24"/>
          <w:szCs w:val="24"/>
          <w:rtl/>
          <w:lang w:bidi="ar-SA"/>
        </w:rPr>
      </w:pPr>
      <w:r w:rsidRPr="00FD3971">
        <w:rPr>
          <w:rStyle w:val="FootnoteReference"/>
          <w:rFonts w:ascii="Naskh MT for Bosch School" w:hAnsi="Naskh MT for Bosch School" w:cs="Naskh MT for Bosch School"/>
          <w:b/>
          <w:bCs/>
          <w:color w:val="FF0000"/>
          <w:sz w:val="24"/>
          <w:szCs w:val="24"/>
        </w:rPr>
        <w:footnoteRef/>
      </w:r>
      <w:r w:rsidRPr="00FD3971">
        <w:rPr>
          <w:rFonts w:ascii="Naskh MT for Bosch School" w:hAnsi="Naskh MT for Bosch School" w:cs="Naskh MT for Bosch School"/>
          <w:b/>
          <w:bCs/>
          <w:color w:val="FF0000"/>
          <w:sz w:val="24"/>
          <w:szCs w:val="24"/>
        </w:rPr>
        <w:t xml:space="preserve"> </w:t>
      </w:r>
      <w:r w:rsidRPr="00FD3971">
        <w:rPr>
          <w:rFonts w:ascii="Naskh MT for Bosch School" w:hAnsi="Naskh MT for Bosch School" w:cs="Naskh MT for Bosch School" w:hint="cs"/>
          <w:b/>
          <w:bCs/>
          <w:color w:val="FF0000"/>
          <w:sz w:val="24"/>
          <w:szCs w:val="24"/>
          <w:rtl/>
        </w:rPr>
        <w:t xml:space="preserve">  </w:t>
      </w:r>
      <w:r w:rsidRPr="00FD3971">
        <w:rPr>
          <w:rFonts w:ascii="Naskh MT for Bosch School" w:hAnsi="Naskh MT for Bosch School" w:cs="Naskh MT for Bosch School"/>
          <w:sz w:val="24"/>
          <w:szCs w:val="24"/>
          <w:rtl/>
        </w:rPr>
        <w:t>جناب شيخ محمّد ابراهيم فاضل شيرازی که از مبلّغين درجه اوّل محسوب و از علمای مشهور بوده و عمر خود را صرف خدمت امراللّه نمودند در طهران در ليله پنجشنبه ١٢ شهر العزّة سنه ٩٢ مطابق ٢٧ شهريور ماه ١٣١۴ در نتيجه کسالت ممتدّی صعود و در گلستان جاويد طهران مدفون گرديد. تلگرافی پس از صعودش از ساحت اقدس واصل و او را مبلّغ شهير محبوب فرموده‌اند عليه بهاءاللّه</w:t>
      </w:r>
      <w:r w:rsidRPr="00FD3971">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3B7CA6"/>
    <w:rsid w:val="00514B2C"/>
    <w:rsid w:val="006C0A81"/>
    <w:rsid w:val="007822DB"/>
    <w:rsid w:val="007A50CD"/>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7A50CD"/>
    <w:rPr>
      <w:sz w:val="20"/>
      <w:szCs w:val="20"/>
      <w:lang w:eastAsia="en-US" w:bidi="fa-IR"/>
    </w:rPr>
  </w:style>
  <w:style w:type="character" w:customStyle="1" w:styleId="FootnoteTextChar">
    <w:name w:val="Footnote Text Char"/>
    <w:basedOn w:val="DefaultParagraphFont"/>
    <w:link w:val="FootnoteText"/>
    <w:uiPriority w:val="99"/>
    <w:rsid w:val="007A50CD"/>
    <w:rPr>
      <w:rFonts w:ascii="Times New Roman" w:eastAsia="Times New Roman" w:hAnsi="Times New Roman" w:cs="Times New Roman"/>
      <w:szCs w:val="20"/>
      <w:lang w:eastAsia="en-US" w:bidi="fa-IR"/>
    </w:rPr>
  </w:style>
  <w:style w:type="character" w:styleId="FootnoteReference">
    <w:name w:val="footnote reference"/>
    <w:uiPriority w:val="99"/>
    <w:rsid w:val="007A5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2023-10-08T19:41:00Z</dcterms:modified>
  <dc:language>en-US</dc:language>
</cp:coreProperties>
</file>