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E767" w14:textId="77777777" w:rsidR="00BE4D44" w:rsidRPr="00C06625" w:rsidRDefault="00BE4D44" w:rsidP="00BE4D4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دوّم</w:t>
      </w:r>
    </w:p>
    <w:p w14:paraId="4CF109FF" w14:textId="77777777" w:rsidR="00BE4D44" w:rsidRPr="005F1A26" w:rsidRDefault="00BE4D44" w:rsidP="00BE4D44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sz w:val="32"/>
          <w:szCs w:val="32"/>
          <w:rtl/>
        </w:rPr>
        <w:t>در اينکه اعضای بيت عدل عمومی بايد از رجال باشند</w:t>
      </w:r>
    </w:p>
    <w:p w14:paraId="56196296" w14:textId="77777777" w:rsidR="00BE4D44" w:rsidRDefault="00BE4D44" w:rsidP="00BE4D4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6E8045D" w14:textId="77777777" w:rsidR="00BE4D44" w:rsidRPr="000856DF" w:rsidRDefault="00BE4D44" w:rsidP="00BE4D4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قدم جلّ جلاله در لوح اشراقات ميفرمايند قوله تعالی:</w:t>
      </w:r>
    </w:p>
    <w:p w14:paraId="3C2C0A78" w14:textId="5B3E588A" w:rsidR="00BE4D44" w:rsidRPr="00B97C29" w:rsidRDefault="00BE4D44" w:rsidP="00BE4D4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"رجال بيت عدل الهی بايد در ليالی و ايّام بآنچه از افق سماء قلم اعلی در تربيت عباد و تعمير بلاد و حفظ نفوس و صيانت ناموس اشراق فرموده ناظر باشند. "</w:t>
      </w:r>
    </w:p>
    <w:p w14:paraId="44AE4C9D" w14:textId="77777777" w:rsidR="00BE4D44" w:rsidRDefault="00BE4D44" w:rsidP="00BE4D4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09A66E1" w14:textId="01D788F8" w:rsidR="00BE4D44" w:rsidRPr="000856DF" w:rsidRDefault="00BE4D44" w:rsidP="00BE4D4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مستطاب اقدس ميفرمايند قوله تعالی:</w:t>
      </w:r>
    </w:p>
    <w:p w14:paraId="3E696B94" w14:textId="77777777" w:rsidR="00BE4D44" w:rsidRPr="00B97C29" w:rsidRDefault="00BE4D44" w:rsidP="00BE4D4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نوصی رجاله بالعدل الخالص." (بند  ۵۲)</w:t>
      </w:r>
    </w:p>
    <w:p w14:paraId="6D50DC30" w14:textId="77777777" w:rsidR="00BE4D44" w:rsidRDefault="00BE4D44" w:rsidP="00BE4D4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1C176C" w14:textId="77777777" w:rsidR="00BE4D44" w:rsidRPr="000856DF" w:rsidRDefault="00BE4D44" w:rsidP="00BE4D4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ميفرمايند قوله تعالی:</w:t>
      </w:r>
    </w:p>
    <w:p w14:paraId="1ABB58FD" w14:textId="77777777" w:rsidR="00BE4D44" w:rsidRPr="00B97C29" w:rsidRDefault="00BE4D44" w:rsidP="00BE4D4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"يا رجال العدل کونوا رعاة اغنام اللّه فی مملکته." (بند  ۵۲)</w:t>
      </w:r>
    </w:p>
    <w:p w14:paraId="205191B7" w14:textId="77777777" w:rsidR="00BE4D44" w:rsidRDefault="00BE4D44" w:rsidP="00BE4D4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44FEEF9" w14:textId="77777777" w:rsidR="00BE4D44" w:rsidRPr="000856DF" w:rsidRDefault="00BE4D44" w:rsidP="00BE4D4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حضرت عبدالبهاء جلّ ثنائه در لوحی ميفرمايند قوله العزيز:</w:t>
      </w:r>
    </w:p>
    <w:p w14:paraId="0E8B1D5F" w14:textId="2FA32868" w:rsidR="007822DB" w:rsidRPr="00BE4D44" w:rsidRDefault="00BE4D44" w:rsidP="00BE4D4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"امناء بيت العدل رجالی هستند که بايد ملّت بقاعده انتخاب منتظم مکمّل ايشان را انتخاب نمايند و شبهه‌ای نيست که اين نفوس بايد مؤمن و موقن و ثابت و راسخ و بکمالات آراسته باشند تا صيتشان در ميان عموم چون رائحه مسک معطّر باشد و او را ملّت انتخاب نمايند.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</w:p>
    <w:sectPr w:rsidR="007822DB" w:rsidRPr="00BE4D44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95BF" w14:textId="77777777" w:rsidR="007E51D5" w:rsidRDefault="007E51D5">
      <w:r>
        <w:separator/>
      </w:r>
    </w:p>
  </w:endnote>
  <w:endnote w:type="continuationSeparator" w:id="0">
    <w:p w14:paraId="47C01ED5" w14:textId="77777777" w:rsidR="007E51D5" w:rsidRDefault="007E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0216" w14:textId="77777777" w:rsidR="007E51D5" w:rsidRDefault="007E51D5">
      <w:r>
        <w:separator/>
      </w:r>
    </w:p>
  </w:footnote>
  <w:footnote w:type="continuationSeparator" w:id="0">
    <w:p w14:paraId="7EADDE1B" w14:textId="77777777" w:rsidR="007E51D5" w:rsidRDefault="007E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7E51D5"/>
    <w:rsid w:val="00A82770"/>
    <w:rsid w:val="00BE4D44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2023-10-08T19:44:00Z</dcterms:modified>
  <dc:language>en-US</dc:language>
</cp:coreProperties>
</file>