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66BB" w14:textId="77777777" w:rsidR="00BA7C02" w:rsidRPr="00E44674" w:rsidRDefault="00BA7C02" w:rsidP="00BA7C02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467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سوّم</w:t>
      </w:r>
    </w:p>
    <w:p w14:paraId="27D6D499" w14:textId="77777777" w:rsidR="00BA7C02" w:rsidRPr="00B97C29" w:rsidRDefault="00BA7C02" w:rsidP="00BA7C02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4674">
        <w:rPr>
          <w:rFonts w:ascii="Naskh MT for Bosch School" w:hAnsi="Naskh MT for Bosch School" w:cs="Naskh MT for Bosch School"/>
          <w:sz w:val="32"/>
          <w:szCs w:val="32"/>
          <w:rtl/>
        </w:rPr>
        <w:t>در مقصود از حکمت که در الواح مبارکه نازل شده</w:t>
      </w:r>
    </w:p>
    <w:p w14:paraId="77A6C20D" w14:textId="77777777" w:rsidR="00BA7C02" w:rsidRDefault="00BA7C02" w:rsidP="00BA7C0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36F7012" w14:textId="77777777" w:rsidR="00BA7C02" w:rsidRPr="00F62F06" w:rsidRDefault="00BA7C02" w:rsidP="00BA7C0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62F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جمالقدم جلّ جلاله در لوح جوان روحانی درخشی ميفرمايند قوله تعالی:</w:t>
      </w:r>
    </w:p>
    <w:p w14:paraId="752B4C69" w14:textId="77777777" w:rsidR="00BA7C02" w:rsidRPr="00B97C29" w:rsidRDefault="00BA7C02" w:rsidP="00BA7C0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"انّا نوصيکم بالحکمة حکمت اعمال و افعالی است که سبب آگاهی غافلهای عالم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همچنين تقرّب ايشان است بحزب اللّه. عباد بيچاره را ارباب عمائم باوهام تربيت نموده‌اند بايد حکمای ارض بکمال رأفت و محبّت عباد را بشريعت اللّه و مشرق عنايتش دعوت نمايند."  </w:t>
      </w:r>
    </w:p>
    <w:p w14:paraId="191F4B3D" w14:textId="77777777" w:rsidR="00BA7C02" w:rsidRPr="00B97C29" w:rsidRDefault="00BA7C02" w:rsidP="00BA7C0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9616A2" w14:textId="77777777" w:rsidR="00BA7C02" w:rsidRPr="00562C30" w:rsidRDefault="00BA7C02" w:rsidP="00BA7C0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62C3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لوحی ميفرمايند قوله الأحلی:</w:t>
      </w:r>
    </w:p>
    <w:p w14:paraId="78EF3CE2" w14:textId="77777777" w:rsidR="00BA7C02" w:rsidRPr="00B97C29" w:rsidRDefault="00BA7C02" w:rsidP="00BA7C0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الواح الهی ذکر حکمت گشته و بيان مراعات مقتضيات مکان و وقت شده مراد سکون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روحی و شئون عنصری نبوده بلکه مراد الهی اين بوده که شمع در جمع برافروزد نه در صحرای بی‌نفع، ماء فيض الهی بر ارض طيّبه نازل گردد نه ارض جرزه.</w:t>
      </w:r>
      <w:r w:rsidRPr="0093541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الّا خاموشی شمع را حکمت نتوان گفت و پريشانی جمع را علامت وحدت نتوان شمرد. افسردگی و مردگی حيات و زندگی تعبير نشود و ناتوانی و درماندگی هوشمندی و زيرکی نگردد." ( مکاتيب جلد اوّل )</w:t>
      </w:r>
    </w:p>
    <w:p w14:paraId="0CFFA9DC" w14:textId="77777777" w:rsidR="00BA7C02" w:rsidRDefault="00BA7C02" w:rsidP="00BA7C0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2404DC" w14:textId="77777777" w:rsidR="00BA7C02" w:rsidRPr="00562C30" w:rsidRDefault="00BA7C02" w:rsidP="00BA7C0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62C3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نيز در لوح محفل روحانی طهران از يراعه</w:t>
      </w:r>
      <w:r w:rsidRPr="0093541E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2"/>
      </w:r>
      <w:r w:rsidRPr="00562C3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مرکز ميثاق جلّ ثنائه نازل قوله الاحلی:  </w:t>
      </w:r>
    </w:p>
    <w:p w14:paraId="4BDB3EA4" w14:textId="77777777" w:rsidR="00BA7C02" w:rsidRPr="00B97C29" w:rsidRDefault="00BA7C02" w:rsidP="00BA7C0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"بساط تبليغ بايد در جميع احيان ممدود گردد زيرا تأييد الهی موکول بر آن. اگر نفسی بجان و دل در نهايت همّت کمر بر تبليغ امرالله نبندد البتّه از تأييد ملکوت ابهی محروم ماند ولی بايد که بحکمت باشد. و حکمت اين است که بمدارای الهی و محبّت و مهربانی و صبر و بردباری و اخلاق رحمانی و اعمال و افعال ربّانی تبليغ نمايد نه اينکه بصمت و سکوت پردازد و بکلّی فراموش نمايد. خلاصه احبّای الهی را فردا فردا بتبليغ امراللّه تشويق نمائيد که حکمت مذکوره در کتاب نفس تبليغ است ولی بمدارا تأييدات الهيّه احاطه نمايد و توفيقات صمدانيّه رفيق گردد."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8F36" w14:textId="77777777" w:rsidR="008F1C91" w:rsidRDefault="008F1C91">
      <w:r>
        <w:separator/>
      </w:r>
    </w:p>
  </w:endnote>
  <w:endnote w:type="continuationSeparator" w:id="0">
    <w:p w14:paraId="0AC028E5" w14:textId="77777777" w:rsidR="008F1C91" w:rsidRDefault="008F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8DEB" w14:textId="77777777" w:rsidR="008F1C91" w:rsidRDefault="008F1C91">
      <w:r>
        <w:separator/>
      </w:r>
    </w:p>
  </w:footnote>
  <w:footnote w:type="continuationSeparator" w:id="0">
    <w:p w14:paraId="18E0298E" w14:textId="77777777" w:rsidR="008F1C91" w:rsidRDefault="008F1C91">
      <w:r>
        <w:continuationSeparator/>
      </w:r>
    </w:p>
  </w:footnote>
  <w:footnote w:id="1">
    <w:p w14:paraId="34FF07CC" w14:textId="77777777" w:rsidR="00BA7C02" w:rsidRPr="007B1D40" w:rsidRDefault="00BA7C02" w:rsidP="00BA7C02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7B1D4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7B1D40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7B1D40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 xml:space="preserve">جرزه: بضمّ اوّل و ثانی و فتح ثالث زمين شوره زار را گويند  </w:t>
      </w:r>
      <w:r w:rsidRPr="007B1D40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36DAFE5E" w14:textId="77777777" w:rsidR="00BA7C02" w:rsidRPr="00800DC2" w:rsidRDefault="00BA7C02" w:rsidP="00BA7C02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7B1D4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7B1D40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7B1D40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 xml:space="preserve">يراعه: 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>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8F1C91"/>
    <w:rsid w:val="00A82770"/>
    <w:rsid w:val="00BA7C02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A7C02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7C02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BA7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2023-10-08T21:07:00Z</dcterms:modified>
  <dc:language>en-US</dc:language>
</cp:coreProperties>
</file>