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8FF8" w14:textId="77777777" w:rsidR="003217F3" w:rsidRPr="003217F3" w:rsidRDefault="003217F3" w:rsidP="003217F3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3217F3">
        <w:rPr>
          <w:rFonts w:ascii="Naskh MT for Bosch School" w:hAnsi="Naskh MT for Bosch School" w:cs="Naskh MT for Bosch School"/>
          <w:rtl/>
        </w:rPr>
        <w:t>باب سی و پنجم</w:t>
      </w:r>
    </w:p>
    <w:p w14:paraId="34ACCCE6" w14:textId="77777777" w:rsidR="003217F3" w:rsidRPr="00B97C29" w:rsidRDefault="003217F3" w:rsidP="003217F3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4674">
        <w:rPr>
          <w:rFonts w:ascii="Naskh MT for Bosch School" w:hAnsi="Naskh MT for Bosch School" w:cs="Naskh MT for Bosch School"/>
          <w:sz w:val="32"/>
          <w:szCs w:val="32"/>
          <w:rtl/>
        </w:rPr>
        <w:t>در لزوم اجابت دعوت بجشن عروسی و بضيافتها</w:t>
      </w:r>
    </w:p>
    <w:p w14:paraId="643D690C" w14:textId="77777777" w:rsidR="003217F3" w:rsidRDefault="003217F3" w:rsidP="003217F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2F3D4DE" w14:textId="77777777" w:rsidR="003217F3" w:rsidRPr="00F62F06" w:rsidRDefault="003217F3" w:rsidP="003217F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62F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نازل:</w:t>
      </w:r>
    </w:p>
    <w:p w14:paraId="7F3A0483" w14:textId="77777777" w:rsidR="003217F3" w:rsidRPr="00B97C29" w:rsidRDefault="003217F3" w:rsidP="003217F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"اذا دعيتم الی الولآئم و العزآئم</w:t>
      </w:r>
      <w:r w:rsidRPr="0093541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93541E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اجيبوا بالفرح و الأنبساط." (بند ۱۵۶)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FFA7" w14:textId="77777777" w:rsidR="00E67110" w:rsidRDefault="00E67110">
      <w:r>
        <w:separator/>
      </w:r>
    </w:p>
  </w:endnote>
  <w:endnote w:type="continuationSeparator" w:id="0">
    <w:p w14:paraId="51ED37ED" w14:textId="77777777" w:rsidR="00E67110" w:rsidRDefault="00E6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F975" w14:textId="77777777" w:rsidR="00E67110" w:rsidRDefault="00E67110">
      <w:r>
        <w:separator/>
      </w:r>
    </w:p>
  </w:footnote>
  <w:footnote w:type="continuationSeparator" w:id="0">
    <w:p w14:paraId="1E143BAE" w14:textId="77777777" w:rsidR="00E67110" w:rsidRDefault="00E67110">
      <w:r>
        <w:continuationSeparator/>
      </w:r>
    </w:p>
  </w:footnote>
  <w:footnote w:id="1">
    <w:p w14:paraId="6FCC1ACF" w14:textId="77777777" w:rsidR="003217F3" w:rsidRPr="003A3BE6" w:rsidRDefault="003217F3" w:rsidP="003217F3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3BE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3BE6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3BE6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>عرب برای هر قسم ضيافتی اسم مخصوصی بر وزن فعيله استعمال ميکنند مثلا وليمه برای ضيافت جشن عروسی و عقيقه برای ضيافت نذر استعمال ميشود و غيرها و از اين جمله کلمه عزيمه است که برای قسمتی از ضيافت استعمال ميشود امروز هم در لغت دارجه عراق عرب و ساير ممالک عربيّه مورد استعمال است. مثلا ميگويند " نروح العزيمه " يعنی بميهمانی ميروم يا آنکه " نکون معزومين " يعنی بميهمانی دعوت داريم. تومانسکی در ترجمه کتاب اقدس بلسان روسی که کلمه عزائم را بمعنی تذکّر اموات ترجمه کرده اين معنی سند و اعتبار لغوی ندارد ( برای معنی عزائم بکتاب القاموس المدرسی چاپ مصر در ذيل عزم مراجعه شود.) اعراب عراق مفرد کلمه عزائم را عزيمه گويند و اعراب مصر مفرد عزائم را عزومه ميگويند.</w:t>
      </w:r>
      <w:r w:rsidRPr="003A3BE6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3217F3"/>
    <w:rsid w:val="00514B2C"/>
    <w:rsid w:val="006C0A81"/>
    <w:rsid w:val="007822DB"/>
    <w:rsid w:val="00A82770"/>
    <w:rsid w:val="00D13E64"/>
    <w:rsid w:val="00D8588E"/>
    <w:rsid w:val="00DF4555"/>
    <w:rsid w:val="00E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217F3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7F3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321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2023-10-08T21:10:00Z</dcterms:modified>
  <dc:language>en-US</dc:language>
</cp:coreProperties>
</file>