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767A" w14:textId="77777777" w:rsidR="00C56BB1" w:rsidRPr="00E44674" w:rsidRDefault="00C56BB1" w:rsidP="00C56BB1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467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سوّم</w:t>
      </w:r>
    </w:p>
    <w:p w14:paraId="0F7B0F13" w14:textId="77777777" w:rsidR="00C56BB1" w:rsidRDefault="00C56BB1" w:rsidP="00C56BB1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44674">
        <w:rPr>
          <w:rFonts w:ascii="Naskh MT for Bosch School" w:hAnsi="Naskh MT for Bosch School" w:cs="Naskh MT for Bosch School"/>
          <w:sz w:val="32"/>
          <w:szCs w:val="32"/>
          <w:rtl/>
        </w:rPr>
        <w:t>در ذکر بعضی از فروع</w:t>
      </w:r>
    </w:p>
    <w:p w14:paraId="7EFDFCD4" w14:textId="77777777" w:rsidR="00C56BB1" w:rsidRPr="00B97C29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D9424E" w14:textId="77777777" w:rsidR="00C56BB1" w:rsidRPr="000856DF" w:rsidRDefault="00C56BB1" w:rsidP="00C56BB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11C7F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١</w:t>
      </w:r>
      <w:r w:rsidRPr="000856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- در رساله سؤال و جواب نازل</w:t>
      </w:r>
    </w:p>
    <w:p w14:paraId="59D19CC0" w14:textId="77777777" w:rsidR="00C56BB1" w:rsidRPr="00B97C29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اگر شخصی در خيال جلای وطن باشد بالفرض و اهل او راضی نشود و منجر بطلاق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گردد و ايّام تدارک سفر طول بکشد تا يکسنه آيا از ايّام اصطبار محسوبست و يا آنکه از يوم مفارقت بايد حساب شود و يک سنه صبر نمايد؟</w:t>
      </w:r>
    </w:p>
    <w:p w14:paraId="597759AD" w14:textId="77777777" w:rsidR="00C56BB1" w:rsidRPr="00B97C29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اصل حساب از يوم مفارقت است ولکن اگر قبل از مسافرت بيکسال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مفارقت نمايد و عرف محبّت متضوّع نگردد طلاق واقع و الّا از يوم مسافرت حساب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نمايند تا انقضای يکسنه بشروطيکه در کتاب اقدس نازل شده."</w:t>
      </w:r>
    </w:p>
    <w:p w14:paraId="52B81937" w14:textId="77777777" w:rsidR="00C56BB1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BAC24E0" w14:textId="77777777" w:rsidR="00C56BB1" w:rsidRPr="00B97C29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11C7F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٢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–" سؤال  - در مدّت اصطبار هر گاه متضوّع شود رائحه حبّ و باز کراهت حاصل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شود و در ظرف سنه گاه کراهت و گاه ميل و در حالت کراهت سنه بآخر رسد در اينصورت افتراق حاصل است يا نه؟</w:t>
      </w:r>
    </w:p>
    <w:p w14:paraId="160F93AC" w14:textId="77777777" w:rsidR="00C56BB1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در هر حال هر وقت کراهت واقع شود از يوم وقوع ابتدای سنه اصطبار است و بايد سنه بآخر رسد."</w:t>
      </w:r>
    </w:p>
    <w:p w14:paraId="6EA0EF58" w14:textId="77777777" w:rsidR="00C56BB1" w:rsidRPr="00B97C29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F0AF636" w14:textId="77777777" w:rsidR="00C56BB1" w:rsidRPr="00B97C29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11C7F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lastRenderedPageBreak/>
        <w:t>٣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– "سؤال  - هر گاه زمان اصطبار منقضی شود و زوج از طلاق دادن امتناع نمايد تکليف ضلع چيست؟</w:t>
      </w:r>
    </w:p>
    <w:p w14:paraId="5294372E" w14:textId="77777777" w:rsidR="00C56BB1" w:rsidRPr="00B97C29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بعد از انقضاء مدت طلاق حاصل ولکن در ابتدا و انتها شهود لازم که عند الحاجة گواهی دهند."</w:t>
      </w:r>
    </w:p>
    <w:p w14:paraId="1B15B714" w14:textId="77777777" w:rsidR="00C56BB1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1D4C2A" w14:textId="77777777" w:rsidR="00C56BB1" w:rsidRPr="00B97C29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11C7F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۴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– "سؤال  - در باب طلاق که بايد صبر شود يکسنه اگر رائحه رضا و ميل بوزد از يکطرف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طرف ديگر نوزد چگونه است حکم آن؟</w:t>
      </w:r>
    </w:p>
    <w:p w14:paraId="1DFFAF31" w14:textId="77777777" w:rsidR="00C56BB1" w:rsidRPr="00B97C29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حکم برضايت طرفين در کتاب اقدس نازل. اگر از هر دو طرف رضايت نباشد اتّفاق واقع نه."</w:t>
      </w:r>
    </w:p>
    <w:p w14:paraId="74F0ACA9" w14:textId="77777777" w:rsidR="00C56BB1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01CC2A2" w14:textId="77777777" w:rsidR="00C56BB1" w:rsidRPr="00B97C29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11C7F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۵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– "سؤال  - اگر در ايّام اصطبار اقتران واقع شود و بعد ندامت حاصل گردد آيا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ايّام قبل از اقتران از ايّام اصطبار محسوبست و يا آنکه سال را از سر گيرد؟ و آيا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از طلاق تربّص لازم است يا نه؟</w:t>
      </w:r>
    </w:p>
    <w:p w14:paraId="7A63A8C6" w14:textId="77777777" w:rsidR="00C56BB1" w:rsidRPr="00B97C29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اگر در ايّام اصطبار الفت بميان آيد حکم زواج ثابت و بايد بحکم کتاب عمل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شود و اگر ايّام اصطبار منتهی شود و بما حکم به اللّه واقع گردد تربّص لازم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اقتران مرء يا مرئه در ايّام تربّص حرام است. و اگر کسی مرتکب شود بايد استغفار کند و نوزده مثقال ذهب به بيت العدل جزای عمل برساند ."</w:t>
      </w:r>
    </w:p>
    <w:p w14:paraId="5C4EB1A8" w14:textId="77777777" w:rsidR="00C56BB1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027271" w14:textId="77777777" w:rsidR="00C56BB1" w:rsidRPr="00B97C29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11C7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۶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–" سؤال  - بعد از قرائت آيتين و اعطاء مهر اگر کره واقع شود طلاق بدون اصطبار جائز است يا نه؟</w:t>
      </w:r>
    </w:p>
    <w:p w14:paraId="42ED2EEB" w14:textId="77777777" w:rsidR="00C56BB1" w:rsidRPr="00B97C29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بعد از قرائت آيتين و اعطاء مهر قبل از اقتران اگر اراده طلاق نمايد جائز است  ايّام اصطبار لازم نه ولکن اخذ مهر از مرئه جائز نه."</w:t>
      </w:r>
    </w:p>
    <w:p w14:paraId="202DCD5B" w14:textId="77777777" w:rsidR="00C56BB1" w:rsidRDefault="00C56BB1" w:rsidP="00C56BB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82BE9B0" w14:textId="77777777" w:rsidR="00C56BB1" w:rsidRPr="00F11C7F" w:rsidRDefault="00C56BB1" w:rsidP="00C56BB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11C7F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٧</w:t>
      </w:r>
      <w:r w:rsidRPr="00F11C7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- حضرت عبدالبهاء جلّ ثنائه در لوح ملّا يوسفعلی رشتی ميفرمايند قوله العزيز:</w:t>
      </w:r>
    </w:p>
    <w:p w14:paraId="67B0BF4E" w14:textId="77777777" w:rsidR="00C56BB1" w:rsidRPr="00B97C29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"امّا در بحبوحه</w:t>
      </w:r>
      <w:r w:rsidRPr="0093541E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93541E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اين سال (مقصود يکسال اصطبار است) اگر دوباره الفت و اجتماع حاصل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مثل اوّل مدّت ماضيه حکمی ندارد مگر آنکه دوباره قصد طلاق نمايد و بعد از گذشتن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يکسال از مفارقت ديگر تربّص تسعة اشهر لازم نه همان يکسنه کافيست." </w:t>
      </w:r>
    </w:p>
    <w:p w14:paraId="02A80049" w14:textId="77777777" w:rsidR="00C56BB1" w:rsidRDefault="00C56BB1" w:rsidP="00C56BB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21FA80C" w14:textId="77777777" w:rsidR="00C56BB1" w:rsidRPr="00F11C7F" w:rsidRDefault="00C56BB1" w:rsidP="00C56BB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11C7F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٨</w:t>
      </w:r>
      <w:r w:rsidRPr="00F11C7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- در کتاب اقدس نازل قوله تعالی:</w:t>
      </w:r>
    </w:p>
    <w:p w14:paraId="137E7855" w14:textId="77777777" w:rsidR="00C56BB1" w:rsidRPr="00B97C29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الّتی طلّقت بما ثبت عليها منکر لا نفقة لها ايّام تربّصها کذلک کان نيّر الأمر من افق العدل مشهودا." (بند ۷۰)</w:t>
      </w:r>
    </w:p>
    <w:p w14:paraId="75DB002E" w14:textId="77777777" w:rsidR="00C56BB1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DA2DCD6" w14:textId="77777777" w:rsidR="00C56BB1" w:rsidRPr="000939E8" w:rsidRDefault="00C56BB1" w:rsidP="00C56BB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939E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حضرت عبدالبهاء جلّ ثنائه در لوح ملّا يوسفعلی رشتی ميفرمايند قوله العزيز:</w:t>
      </w:r>
    </w:p>
    <w:p w14:paraId="203300BB" w14:textId="1224A1A2" w:rsidR="00C56BB1" w:rsidRPr="00C56BB1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چون ثبوت فعل منکر در حقّ زوجه شود طلاق دهد ديگر مدّت يک سنه صبر لازم نه.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فصل قطعی است و نفس ثبوت منکر طلاق است." </w:t>
      </w:r>
    </w:p>
    <w:p w14:paraId="5FAFDB80" w14:textId="77777777" w:rsidR="00C56BB1" w:rsidRPr="000939E8" w:rsidRDefault="00C56BB1" w:rsidP="00C56BB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11C7F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lastRenderedPageBreak/>
        <w:t>٩</w:t>
      </w:r>
      <w:r w:rsidRPr="000939E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- حضرت وليّ ‏امراللّه جلّ سلطانه در لوح امة اللّه نيّره خانم عشرتی مورّخ ٩ اپريل ١٩۴٧ مطابق اوّل شهر الجلال سنه ١٠۴ ميفرمايند:</w:t>
      </w:r>
    </w:p>
    <w:p w14:paraId="7884A7F8" w14:textId="77777777" w:rsidR="00C56BB1" w:rsidRPr="00B97C29" w:rsidRDefault="00C56BB1" w:rsidP="00C56BB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"ذکر اثاثيّه و مايملک را نموده بوديد که بعد از انقضاء مدّت اصطبار حکمش چگونه است و اولاد که بحدّ بلوغ رسيده باشند نزد پدر مانند يا مادر؟ فرمودند بنويس آنچه متعلّق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بزوجه است و ملک شخصی اوست احدی حقّ تصرّف در آن ندارد و اطفال پس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بلوغ مختارند. تعيين حقوق طرفين راجع بمحفل روحانی است. و اينکه در مدّت سال اصطبار زوجه مکلّف اقامت با زوج در يکمنزل و مکانست يا مختار است در نقطه و شهری ديگر باشد، فرمودند در مدّت اصطبار بودن در يک مکان جائز نه ولی در يکشهر جائز."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2F27" w14:textId="77777777" w:rsidR="006F5828" w:rsidRDefault="006F5828">
      <w:r>
        <w:separator/>
      </w:r>
    </w:p>
  </w:endnote>
  <w:endnote w:type="continuationSeparator" w:id="0">
    <w:p w14:paraId="7D2AFD37" w14:textId="77777777" w:rsidR="006F5828" w:rsidRDefault="006F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531B" w14:textId="77777777" w:rsidR="006F5828" w:rsidRDefault="006F5828">
      <w:r>
        <w:separator/>
      </w:r>
    </w:p>
  </w:footnote>
  <w:footnote w:type="continuationSeparator" w:id="0">
    <w:p w14:paraId="230C355A" w14:textId="77777777" w:rsidR="006F5828" w:rsidRDefault="006F5828">
      <w:r>
        <w:continuationSeparator/>
      </w:r>
    </w:p>
  </w:footnote>
  <w:footnote w:id="1">
    <w:p w14:paraId="142CD992" w14:textId="77777777" w:rsidR="00C56BB1" w:rsidRPr="003A3BE6" w:rsidRDefault="00C56BB1" w:rsidP="00C56BB1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3A3BE6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3A3BE6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3A3BE6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3A3BE6">
        <w:rPr>
          <w:rFonts w:ascii="Naskh MT for Bosch School" w:hAnsi="Naskh MT for Bosch School" w:cs="Naskh MT for Bosch School"/>
          <w:sz w:val="24"/>
          <w:szCs w:val="24"/>
          <w:rtl/>
        </w:rPr>
        <w:t>بحبوحه: ميان  وسط</w:t>
      </w:r>
      <w:r w:rsidRPr="003A3BE6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6F5828"/>
    <w:rsid w:val="007822DB"/>
    <w:rsid w:val="00A82770"/>
    <w:rsid w:val="00C56BB1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56BB1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6BB1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C56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2023-10-08T21:17:00Z</dcterms:modified>
  <dc:language>en-US</dc:language>
</cp:coreProperties>
</file>