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8B7D" w14:textId="77777777" w:rsidR="0078152D" w:rsidRPr="00702449" w:rsidRDefault="0078152D" w:rsidP="0078152D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70244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چهل و يکم</w:t>
      </w:r>
      <w:r w:rsidRPr="00702449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- </w:t>
      </w:r>
      <w:r w:rsidRPr="00702449">
        <w:rPr>
          <w:rFonts w:ascii="Naskh MT for Bosch School" w:hAnsi="Naskh MT for Bosch School" w:cs="Naskh MT for Bosch School"/>
          <w:sz w:val="32"/>
          <w:szCs w:val="32"/>
          <w:rtl/>
        </w:rPr>
        <w:t>در نهی از زنا مشتمل بر ٣ فصل</w:t>
      </w:r>
    </w:p>
    <w:p w14:paraId="55440F9A" w14:textId="77777777" w:rsidR="0078152D" w:rsidRPr="00702449" w:rsidRDefault="0078152D" w:rsidP="0078152D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0244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اوّل</w:t>
      </w:r>
    </w:p>
    <w:p w14:paraId="2F1774F1" w14:textId="77777777" w:rsidR="0078152D" w:rsidRPr="00B97C29" w:rsidRDefault="0078152D" w:rsidP="0078152D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02449">
        <w:rPr>
          <w:rFonts w:ascii="Naskh MT for Bosch School" w:hAnsi="Naskh MT for Bosch School" w:cs="Naskh MT for Bosch School"/>
          <w:sz w:val="32"/>
          <w:szCs w:val="32"/>
          <w:rtl/>
        </w:rPr>
        <w:t>در نهی از زنا</w:t>
      </w:r>
    </w:p>
    <w:p w14:paraId="31EE0DE7" w14:textId="77777777" w:rsidR="0078152D" w:rsidRDefault="0078152D" w:rsidP="0078152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4983448" w14:textId="77777777" w:rsidR="0078152D" w:rsidRPr="00F050D2" w:rsidRDefault="0078152D" w:rsidP="0078152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050D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نازل قوله تعالی:</w:t>
      </w:r>
    </w:p>
    <w:p w14:paraId="2E1A6E12" w14:textId="77777777" w:rsidR="0078152D" w:rsidRPr="00B97C29" w:rsidRDefault="0078152D" w:rsidP="007815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"قد حرّم عليکم القتل و الزّنا." (بند ۱۹)</w:t>
      </w:r>
    </w:p>
    <w:p w14:paraId="46FD800E" w14:textId="77777777" w:rsidR="0078152D" w:rsidRDefault="0078152D" w:rsidP="007815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62678EC" w14:textId="77777777" w:rsidR="0078152D" w:rsidRPr="00F050D2" w:rsidRDefault="0078152D" w:rsidP="0078152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050D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جلّ ثنائه در لوحی ميفرمايند قوله العزيز:</w:t>
      </w:r>
    </w:p>
    <w:p w14:paraId="0CF9B56D" w14:textId="77777777" w:rsidR="0078152D" w:rsidRPr="00B97C29" w:rsidRDefault="0078152D" w:rsidP="007815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"در الواح الهيّه در مسئله فحشاء بقدری زجر و عتاب و عقاب مذکور که بحدّ حصر نيايد که شخص مرتکب فحشاء از درگاه احديّت مطرود و مردود و در نزد ياران مذموم و در نزد عموم بشر مرذول</w:t>
      </w:r>
      <w:r w:rsidRPr="0093541E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93541E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حتّی در بعضی کلمات بيان خسران مبين و محروميّت ابدی است."</w:t>
      </w:r>
    </w:p>
    <w:p w14:paraId="62B1D935" w14:textId="77777777" w:rsidR="0078152D" w:rsidRPr="00B97C29" w:rsidRDefault="0078152D" w:rsidP="007815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(مکاتيب جلد سوّم صفحه ٣٧٠)</w:t>
      </w:r>
    </w:p>
    <w:p w14:paraId="5BE6B273" w14:textId="77777777" w:rsidR="0078152D" w:rsidRDefault="0078152D" w:rsidP="0078152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C58CAB5" w14:textId="77777777" w:rsidR="0078152D" w:rsidRPr="000939E8" w:rsidRDefault="0078152D" w:rsidP="0078152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939E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جمالقدم جلّ جلاله در لوح سحاب ميفرمايند  قوله تعالی:</w:t>
      </w:r>
    </w:p>
    <w:p w14:paraId="35654EEE" w14:textId="77777777" w:rsidR="0078152D" w:rsidRPr="00B97C29" w:rsidRDefault="0078152D" w:rsidP="007815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"قل الّذين ارتکبوا الفحشاء و تمسّکوا بالدّنيا انّهم ليسوا من اهل البهآء."</w:t>
      </w:r>
    </w:p>
    <w:p w14:paraId="0A91DDC0" w14:textId="77777777" w:rsidR="0078152D" w:rsidRDefault="0078152D" w:rsidP="0078152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8F4C7B3" w14:textId="77777777" w:rsidR="0078152D" w:rsidRPr="000939E8" w:rsidRDefault="0078152D" w:rsidP="0078152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939E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ذبيح نازل قوله تعالی:</w:t>
      </w:r>
    </w:p>
    <w:p w14:paraId="019DD34E" w14:textId="77777777" w:rsidR="0078152D" w:rsidRPr="00B97C29" w:rsidRDefault="0078152D" w:rsidP="007815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"اهل بهاء نفوسی هستند که اگر بر مدائن ذهب مرور کنند نظر التفات بآن ننمايند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اگر چه جميع نساء ارض باحسن طراز و ابدع جمال حاضر شوند بنظر هوی در آنها نظر نکنند."</w:t>
      </w:r>
    </w:p>
    <w:p w14:paraId="1EC0106F" w14:textId="77777777" w:rsidR="0078152D" w:rsidRDefault="0078152D" w:rsidP="0078152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9433589" w14:textId="77777777" w:rsidR="0078152D" w:rsidRPr="000939E8" w:rsidRDefault="0078152D" w:rsidP="0078152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939E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مقام ديگر ميفرمايند قوله تعالی:</w:t>
      </w:r>
    </w:p>
    <w:p w14:paraId="3269AB7D" w14:textId="77777777" w:rsidR="0078152D" w:rsidRPr="00B97C29" w:rsidRDefault="0078152D" w:rsidP="007815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"هر نفسی از او آثار خباثت و شهوت ظاهر شود او از حقّ نبوده و نيست."</w:t>
      </w:r>
    </w:p>
    <w:p w14:paraId="1AE4ACFC" w14:textId="77777777" w:rsidR="0078152D" w:rsidRDefault="0078152D" w:rsidP="0078152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1CCF977" w14:textId="77777777" w:rsidR="0078152D" w:rsidRPr="00F050D2" w:rsidRDefault="0078152D" w:rsidP="0078152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050D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حضرت عبدالبهاء جلّ ثنائه ميفرمايند قوله العزيز:</w:t>
      </w:r>
    </w:p>
    <w:p w14:paraId="3F8B33BB" w14:textId="77777777" w:rsidR="0078152D" w:rsidRPr="00F11C7F" w:rsidRDefault="0078152D" w:rsidP="007815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"اهل بهاء بايد مظاهر عصمت و عفّت عظمی باشند. در نصوص الهيّه مرقوم و مضمون آيه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بفارسی چنين است که اگر ربّات</w:t>
      </w:r>
      <w:r w:rsidRPr="0093541E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حجال بابدع جمال بر ايشان بگذرند ابدا نظرشان بآن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0E6E" w14:textId="77777777" w:rsidR="005C5CE1" w:rsidRDefault="005C5CE1">
      <w:r>
        <w:separator/>
      </w:r>
    </w:p>
  </w:endnote>
  <w:endnote w:type="continuationSeparator" w:id="0">
    <w:p w14:paraId="4C6304BB" w14:textId="77777777" w:rsidR="005C5CE1" w:rsidRDefault="005C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7E04" w14:textId="77777777" w:rsidR="005C5CE1" w:rsidRDefault="005C5CE1">
      <w:r>
        <w:separator/>
      </w:r>
    </w:p>
  </w:footnote>
  <w:footnote w:type="continuationSeparator" w:id="0">
    <w:p w14:paraId="57091C07" w14:textId="77777777" w:rsidR="005C5CE1" w:rsidRDefault="005C5CE1">
      <w:r>
        <w:continuationSeparator/>
      </w:r>
    </w:p>
  </w:footnote>
  <w:footnote w:id="1">
    <w:p w14:paraId="5A4C5D2E" w14:textId="77777777" w:rsidR="0078152D" w:rsidRPr="003A3BE6" w:rsidRDefault="0078152D" w:rsidP="0078152D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3A3BE6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3A3BE6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3A3BE6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3A3BE6">
        <w:rPr>
          <w:rFonts w:ascii="Naskh MT for Bosch School" w:hAnsi="Naskh MT for Bosch School" w:cs="Naskh MT for Bosch School"/>
          <w:sz w:val="24"/>
          <w:szCs w:val="24"/>
          <w:rtl/>
        </w:rPr>
        <w:t xml:space="preserve">مرذول: پست و بی ارزش  </w:t>
      </w:r>
      <w:r w:rsidRPr="003A3BE6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3E9F9C28" w14:textId="77777777" w:rsidR="0078152D" w:rsidRPr="00800DC2" w:rsidRDefault="0078152D" w:rsidP="0078152D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3A3BE6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3A3BE6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3A3BE6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3A3BE6">
        <w:rPr>
          <w:rFonts w:ascii="Naskh MT for Bosch School" w:hAnsi="Naskh MT for Bosch School" w:cs="Naskh MT for Bosch School"/>
          <w:sz w:val="24"/>
          <w:szCs w:val="24"/>
          <w:rtl/>
        </w:rPr>
        <w:t xml:space="preserve">ربّات: </w:t>
      </w:r>
      <w:r w:rsidRPr="003A3BE6">
        <w:rPr>
          <w:rFonts w:ascii="Naskh MT for Bosch School" w:hAnsi="Naskh MT for Bosch School" w:cs="Naskh MT for Bosch School"/>
          <w:sz w:val="24"/>
          <w:szCs w:val="24"/>
          <w:rtl/>
        </w:rPr>
        <w:t>بفتح راء جمع ربّه مؤنّث ربّ بمعنی صاحب و حجال بکسر حاء جمع حجله بمعنی اطاق عروس است و ربّات حجال دوشيزگان پرده نشين را گويند</w:t>
      </w:r>
      <w:r w:rsidRPr="003A3BE6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  <w:r w:rsidRPr="003A3BE6">
        <w:rPr>
          <w:rFonts w:ascii="Naskh MT for Bosch School" w:hAnsi="Naskh MT for Bosch School" w:cs="Naskh MT for Bosch School"/>
          <w:sz w:val="24"/>
          <w:szCs w:val="24"/>
          <w:rtl/>
        </w:rPr>
        <w:t>سمت نيفتد. مقصد اين است که تنزيه و تقديس از اعظم خصائص اهل بهاء است ورقات</w:t>
      </w:r>
      <w:r w:rsidRPr="003A3BE6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  <w:r w:rsidRPr="003A3BE6">
        <w:rPr>
          <w:rFonts w:ascii="Naskh MT for Bosch School" w:hAnsi="Naskh MT for Bosch School" w:cs="Naskh MT for Bosch School"/>
          <w:sz w:val="24"/>
          <w:szCs w:val="24"/>
          <w:rtl/>
        </w:rPr>
        <w:t>موقنه مطمئنّه بايد در کمال تنزيه و تقديس و عفّت و عصمت و ستر و حجاب و حيا مشهور آفاق گردند تا کلّ بر پاکی و طهارت و کمالات عفّتيّه ايشان شهادت دهند زيرا ذرّه‌ای از عصمت اعظم از صد هزار سال عبادت و دريای معرفت است."</w:t>
      </w:r>
      <w:r w:rsidRPr="003A3BE6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5C5CE1"/>
    <w:rsid w:val="006C0A81"/>
    <w:rsid w:val="0078152D"/>
    <w:rsid w:val="007822D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78152D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152D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781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2023-10-08T21:20:00Z</dcterms:modified>
  <dc:language>en-US</dc:language>
</cp:coreProperties>
</file>