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759" w14:textId="77777777" w:rsidR="008E6066" w:rsidRPr="008E6066" w:rsidRDefault="008E6066" w:rsidP="008E6066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8E6066">
        <w:rPr>
          <w:rFonts w:ascii="Naskh MT for Bosch School" w:hAnsi="Naskh MT for Bosch School" w:cs="Naskh MT for Bosch School"/>
          <w:rtl/>
        </w:rPr>
        <w:t>باب چهل و هفتم</w:t>
      </w:r>
    </w:p>
    <w:p w14:paraId="4316D0D4" w14:textId="77777777" w:rsidR="008E6066" w:rsidRPr="008E6066" w:rsidRDefault="008E6066" w:rsidP="008E606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در نهی از نزاع و جدال و ضرب و اختلاف و ما يتکدّر به الانسان</w:t>
      </w:r>
    </w:p>
    <w:p w14:paraId="5D562A5C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DA3E0FD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از قلم مبارک جاری و نازل قوله تعالی:</w:t>
      </w:r>
    </w:p>
    <w:p w14:paraId="22FB3463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"ايّاکم ان تفرّقکم شئونات النّفس و الهوی کونوا کالأصابع فی اليد و الأرکان للبدن کذلک يعظکم قلم الوحی ان انتم من الموقنين." (بند ۵۸)</w:t>
      </w:r>
    </w:p>
    <w:p w14:paraId="1A1571B7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B8325A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 يکی از الواح جمال نازل قوله تعالی:</w:t>
      </w:r>
    </w:p>
    <w:p w14:paraId="0C707B5E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"حقّ شاهد و گواه است که ضرّی از برای امر اليوم اعظم از فساد و نزاع و جدال و کدورت و برودت مابين احبّاب نبوده و نيست." ( اقتدارات صفحه ٢٢٢)</w:t>
      </w:r>
    </w:p>
    <w:p w14:paraId="5239825D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4B12FD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نازل قوله تعالی:</w:t>
      </w:r>
    </w:p>
    <w:p w14:paraId="72242848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"يا عبادی اصلحوا ذات بينکم ثمّ استمعوا ما ينصحکم به القلم الأعلی و لا تتّبعوا جبّارا شقيّا." (بند ۷۰)</w:t>
      </w:r>
    </w:p>
    <w:p w14:paraId="702A5116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759E5F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محمّد حسن تنباکو کوب نازل قوله تعالی:</w:t>
      </w:r>
    </w:p>
    <w:p w14:paraId="15497336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"سمّ قتّال اختلاف بوده و خواهد بود از حقّ بطلبيد تا اين اختلاف را بائتلاف و اتّحاد مبدّل فرمايد انّه لهو المقتدر القدير."</w:t>
      </w:r>
    </w:p>
    <w:p w14:paraId="48ED2AE0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نيز در کتاب اقدس نازل قوله تعالی:</w:t>
      </w:r>
    </w:p>
    <w:p w14:paraId="4D92C09F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"لا ترضوا لأحد ما لا ترضونه لأنفسکم اتّقوا اللّه و لا تکوننّ من المتکبّرين کلّکم خلقتم من المآء و ترجعون الی التّراب تفکّروا فی عواقبکم و لا تکوننّ من الظّالمين " (بند ۱۴۸)</w:t>
      </w:r>
    </w:p>
    <w:p w14:paraId="11F46729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2649BD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مواسات ميفرمايند:</w:t>
      </w:r>
    </w:p>
    <w:p w14:paraId="1FE7BA31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"بايد جميع احباب با کمال محبّت و وداد باشند و در اعانت يکديگر کوتاهی ننمايند و معنی مواسات که در کتاب الهی نازل شده اين است که هر يک از مؤمنين سايرين را مثل خود مشاهده نمايند يعنی خود را اعلی نشمرند و اغنيا فقرا را از مال خود محروم ننمايند و آنچه از برای خود از امورات خيريّه اختيار کنند از برای ساير مؤمنين هم همانرا اختيار کنند. اين است معنی مواسات. حدّ مواسات تا اين مقام و تجاوز از اين از شئونات هوائيّه و مشتهيات نفسيّه عند الله مذکور." </w:t>
      </w:r>
    </w:p>
    <w:p w14:paraId="17DEBE2C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3265B1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جناب زين العابدين از قلم قدرت جمالقدم جلّ جلاله نازل قوله تعالی:</w:t>
      </w:r>
    </w:p>
    <w:p w14:paraId="43740A9F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اين سنه که هزار و سيصد و شش است بخطّ مظلوم لوحی نازل و در آن اين کلمه عليا از افق اعلی اشراق نموده يا قوم اذکروا العباد بالخير و لا تذکروهم بالسّوء و ما يتکدّر به انفسهم. ذکر سوء هم در اين سنه نهی شده چه که لسان از برای ذکر حقّ است حيف است بغيبت بيالايد و يا بکلماتی تکلّم نمايد که سبب حزن عباد و تکدّر است."  </w:t>
      </w:r>
    </w:p>
    <w:p w14:paraId="008B99A8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امين ميفرمايند قوله تعالی:</w:t>
      </w:r>
    </w:p>
    <w:p w14:paraId="06926FAB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"هر امريکه بقدر رأس شعری</w:t>
      </w:r>
      <w:r w:rsidRPr="008E606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رائحه فساد و نزاع و جدال و يا حزن نفسی از او ادراک شود حزب اللّه بايد از او احتراز نمايند بمثابه</w:t>
      </w:r>
      <w:r w:rsidRPr="008E606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احتراز از رقشا</w:t>
      </w:r>
      <w:r w:rsidRPr="008E606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.... باری در هيچ امری از امور اينظهور اعظم شريک فساد نبوده و نيست يشهد بذلک لسانی و قلبی و زبری</w:t>
      </w:r>
      <w:r w:rsidRPr="008E606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صحفی و کتبی و الواحی."</w:t>
      </w:r>
    </w:p>
    <w:p w14:paraId="3AD297FD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1D91F8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ميفرمايند قوله تعالی:</w:t>
      </w:r>
    </w:p>
    <w:p w14:paraId="5575B581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"يا اهل بها شما مشارق محبّت و مطالع عنايت الهی بوده و هستيد لسان را بسبّ و لعن احدی ميالائيد .... سبب حزن مشويد تا چه رسد بفساد و نزاع." </w:t>
      </w:r>
    </w:p>
    <w:p w14:paraId="1FC0EA9C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F526DB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دنيا نازل قوله تعالی:</w:t>
      </w:r>
    </w:p>
    <w:p w14:paraId="45E084A3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"اين مظلوم حزب اللّه را از فساد و نزاع منع فرمود و باعمال طيّبه طاهره و اخلاق مرضيّه روحانيّه دعوت نمود .... ای اهل عالم فضل اين ظهور اعظم آنکه آنچه سبب اختلاف و فساد و نفاق است از کتاب محو نموديم و آنچه علّت الفت و اتّحاد و اتّفاق است </w:t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ثبت فرموديم نعيما للعاملين. مکرّر وصيّت نموده و مينمائيم دوستان را که از آنچه رائحه فساد استشمام ميشود اجتناب نمايند بل فرار اختيار کنند."</w:t>
      </w:r>
    </w:p>
    <w:p w14:paraId="514D3C54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103790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مستطاب اقدس نازل قوله تعالی:</w:t>
      </w:r>
    </w:p>
    <w:p w14:paraId="58304902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"من اغتاظ عليکم قابلوه بالرّفق و الّذی زجرکم لا تزجروه دعوه بنفسه و توکّلوا علی اللّه المنتقم العادل القدير." (بند ۱۵۳)</w:t>
      </w:r>
    </w:p>
    <w:p w14:paraId="4F6DA652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927467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از اين قبيل آيات مبارکات بسيار و در الواح الهيّه مندرج است مراجعه فرمايند.</w:t>
      </w:r>
    </w:p>
    <w:p w14:paraId="59885A60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5EFFEF3D" w14:textId="408727AD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تبصره</w:t>
      </w: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- </w:t>
      </w:r>
      <w:r w:rsidRPr="008E606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اين مقام اين مطلب را بمناسبت مينگارد که در کتاب اقدس ميفرمايند اگر کسی سر کسی را بشکند يا کسی را بزند بايد ديه جرم از او اخذ شود و تعيين مقادير آن چون در الواح مبارکه الهيّه نازل نشده راجع به بيت العدل اعظم است. حکم مزبور در بند ۵۶ کتاب مستطاب اقدس نازل شده قوله تعالی:</w:t>
      </w:r>
    </w:p>
    <w:p w14:paraId="1B89D340" w14:textId="77777777" w:rsidR="008E6066" w:rsidRPr="008E6066" w:rsidRDefault="008E6066" w:rsidP="008E60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>"و امّا الشّجاج</w:t>
      </w:r>
      <w:r w:rsidRPr="008E606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8E6066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الضّرب تختلف احکامهما باختلاف مقاديرهما و حکم الدّيّان لکلّ مقدار دية معيّنة انّه لهو الحاکم العزيز المنيع. لو نشاء نفصّلها بالحقّ وعدا من عندنا انّه لهو الموفي العليم."</w:t>
      </w:r>
    </w:p>
    <w:p w14:paraId="0E8B1D5F" w14:textId="77777777" w:rsidR="007822DB" w:rsidRPr="008E6066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8E6066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C056" w14:textId="77777777" w:rsidR="009418E3" w:rsidRDefault="009418E3">
      <w:r>
        <w:separator/>
      </w:r>
    </w:p>
  </w:endnote>
  <w:endnote w:type="continuationSeparator" w:id="0">
    <w:p w14:paraId="2BBC8389" w14:textId="77777777" w:rsidR="009418E3" w:rsidRDefault="0094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6BA2" w14:textId="77777777" w:rsidR="009418E3" w:rsidRDefault="009418E3">
      <w:r>
        <w:separator/>
      </w:r>
    </w:p>
  </w:footnote>
  <w:footnote w:type="continuationSeparator" w:id="0">
    <w:p w14:paraId="3D34F0D1" w14:textId="77777777" w:rsidR="009418E3" w:rsidRDefault="009418E3">
      <w:r>
        <w:continuationSeparator/>
      </w:r>
    </w:p>
  </w:footnote>
  <w:footnote w:id="1">
    <w:p w14:paraId="1179FACC" w14:textId="77777777" w:rsidR="008E6066" w:rsidRPr="003A20A7" w:rsidRDefault="008E6066" w:rsidP="008E606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رأس شعر: سر موئی  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0F970E99" w14:textId="77777777" w:rsidR="008E6066" w:rsidRPr="003A20A7" w:rsidRDefault="008E6066" w:rsidP="008E606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بمثابه: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مانند مثل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3117B6AF" w14:textId="77777777" w:rsidR="008E6066" w:rsidRPr="003A20A7" w:rsidRDefault="008E6066" w:rsidP="008E606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رقشا: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مار گزنده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75C82CC4" w14:textId="77777777" w:rsidR="008E6066" w:rsidRPr="00800DC2" w:rsidRDefault="008E6066" w:rsidP="008E606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زبر: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نوشتجات و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5">
    <w:p w14:paraId="1B6A4933" w14:textId="77777777" w:rsidR="008E6066" w:rsidRPr="003A20A7" w:rsidRDefault="008E6066" w:rsidP="008E6066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 xml:space="preserve">شجاج: </w:t>
      </w:r>
      <w:r w:rsidRPr="003A20A7">
        <w:rPr>
          <w:rFonts w:ascii="Naskh MT for Bosch School" w:hAnsi="Naskh MT for Bosch School" w:cs="Naskh MT for Bosch School"/>
          <w:sz w:val="24"/>
          <w:szCs w:val="24"/>
          <w:rtl/>
        </w:rPr>
        <w:t>شکستن سر را گويند</w:t>
      </w:r>
      <w:r w:rsidRPr="003A20A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E6066"/>
    <w:rsid w:val="009418E3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E6066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066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8E6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2023-10-08T21:35:00Z</dcterms:modified>
  <dc:language>en-US</dc:language>
</cp:coreProperties>
</file>