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9021" w14:textId="77777777" w:rsidR="002A2303" w:rsidRPr="002A2303" w:rsidRDefault="002A2303" w:rsidP="002A2303">
      <w:pPr>
        <w:pStyle w:val="Heading1"/>
        <w:jc w:val="center"/>
        <w:rPr>
          <w:rFonts w:ascii="Naskh MT for Bosch School" w:hAnsi="Naskh MT for Bosch School" w:cs="Naskh MT for Bosch School"/>
          <w:rtl/>
        </w:rPr>
      </w:pPr>
      <w:r w:rsidRPr="002A2303">
        <w:rPr>
          <w:rFonts w:ascii="Naskh MT for Bosch School" w:hAnsi="Naskh MT for Bosch School" w:cs="Naskh MT for Bosch School"/>
          <w:rtl/>
        </w:rPr>
        <w:t>باب پنجاه و هفتم</w:t>
      </w:r>
    </w:p>
    <w:p w14:paraId="79060CB0" w14:textId="77777777" w:rsidR="002A2303" w:rsidRPr="002A2303" w:rsidRDefault="002A2303" w:rsidP="002A2303">
      <w:pPr>
        <w:bidi/>
        <w:jc w:val="center"/>
        <w:rPr>
          <w:rFonts w:ascii="Naskh MT for Bosch School" w:hAnsi="Naskh MT for Bosch School" w:cs="Naskh MT for Bosch School"/>
          <w:sz w:val="32"/>
          <w:szCs w:val="32"/>
          <w:rtl/>
        </w:rPr>
      </w:pPr>
      <w:r w:rsidRPr="002A2303">
        <w:rPr>
          <w:rFonts w:ascii="Naskh MT for Bosch School" w:hAnsi="Naskh MT for Bosch School" w:cs="Naskh MT for Bosch School"/>
          <w:sz w:val="32"/>
          <w:szCs w:val="32"/>
          <w:rtl/>
        </w:rPr>
        <w:t>در نهی از قمار</w:t>
      </w:r>
    </w:p>
    <w:p w14:paraId="7821BFCF" w14:textId="77777777" w:rsidR="002A2303" w:rsidRPr="002A2303" w:rsidRDefault="002A2303" w:rsidP="002A2303">
      <w:pPr>
        <w:bidi/>
        <w:jc w:val="both"/>
        <w:rPr>
          <w:rFonts w:ascii="Naskh MT for Bosch School" w:hAnsi="Naskh MT for Bosch School" w:cs="Naskh MT for Bosch School"/>
          <w:color w:val="FF0000"/>
          <w:sz w:val="32"/>
          <w:szCs w:val="32"/>
          <w:rtl/>
        </w:rPr>
      </w:pPr>
    </w:p>
    <w:p w14:paraId="41C85C6A" w14:textId="77777777" w:rsidR="002A2303" w:rsidRPr="002A2303" w:rsidRDefault="002A2303" w:rsidP="002A2303">
      <w:pPr>
        <w:bidi/>
        <w:jc w:val="both"/>
        <w:rPr>
          <w:rFonts w:ascii="Naskh MT for Bosch School" w:hAnsi="Naskh MT for Bosch School" w:cs="Naskh MT for Bosch School"/>
          <w:color w:val="FF0000"/>
          <w:sz w:val="32"/>
          <w:szCs w:val="32"/>
          <w:rtl/>
        </w:rPr>
      </w:pPr>
      <w:r w:rsidRPr="002A2303">
        <w:rPr>
          <w:rFonts w:ascii="Naskh MT for Bosch School" w:hAnsi="Naskh MT for Bosch School" w:cs="Naskh MT for Bosch School"/>
          <w:color w:val="FF0000"/>
          <w:sz w:val="32"/>
          <w:szCs w:val="32"/>
          <w:rtl/>
        </w:rPr>
        <w:t>در کتاب مستطاب اقدس نازل شده قوله تعالی:</w:t>
      </w:r>
    </w:p>
    <w:p w14:paraId="3E8E1DDB" w14:textId="77777777" w:rsidR="002A2303" w:rsidRPr="002A2303" w:rsidRDefault="002A2303" w:rsidP="002A2303">
      <w:pPr>
        <w:bidi/>
        <w:jc w:val="both"/>
        <w:rPr>
          <w:rFonts w:ascii="Naskh MT for Bosch School" w:hAnsi="Naskh MT for Bosch School" w:cs="Naskh MT for Bosch School"/>
          <w:sz w:val="32"/>
          <w:szCs w:val="32"/>
          <w:rtl/>
        </w:rPr>
      </w:pPr>
      <w:r w:rsidRPr="002A2303">
        <w:rPr>
          <w:rFonts w:ascii="Naskh MT for Bosch School" w:hAnsi="Naskh MT for Bosch School" w:cs="Naskh MT for Bosch School"/>
          <w:sz w:val="32"/>
          <w:szCs w:val="32"/>
          <w:rtl/>
        </w:rPr>
        <w:t>"حرّم عليکم الميسر</w:t>
      </w:r>
      <w:r w:rsidRPr="002A2303">
        <w:rPr>
          <w:rStyle w:val="FootnoteReference"/>
          <w:rFonts w:ascii="Naskh MT for Bosch School" w:hAnsi="Naskh MT for Bosch School" w:cs="Naskh MT for Bosch School"/>
          <w:b/>
          <w:bCs/>
          <w:color w:val="FF0000"/>
          <w:sz w:val="32"/>
          <w:szCs w:val="32"/>
          <w:rtl/>
        </w:rPr>
        <w:footnoteReference w:id="1"/>
      </w:r>
      <w:r w:rsidRPr="002A2303">
        <w:rPr>
          <w:rFonts w:ascii="Naskh MT for Bosch School" w:hAnsi="Naskh MT for Bosch School" w:cs="Naskh MT for Bosch School"/>
          <w:sz w:val="32"/>
          <w:szCs w:val="32"/>
          <w:rtl/>
        </w:rPr>
        <w:t>."  (بند ۱۵۵)</w:t>
      </w:r>
    </w:p>
    <w:p w14:paraId="6D1C421B" w14:textId="77777777" w:rsidR="002A2303" w:rsidRPr="002A2303" w:rsidRDefault="002A2303" w:rsidP="002A2303">
      <w:pPr>
        <w:bidi/>
        <w:jc w:val="both"/>
        <w:rPr>
          <w:rFonts w:ascii="Naskh MT for Bosch School" w:hAnsi="Naskh MT for Bosch School" w:cs="Naskh MT for Bosch School"/>
          <w:b/>
          <w:bCs/>
          <w:color w:val="FF0000"/>
          <w:sz w:val="32"/>
          <w:szCs w:val="32"/>
          <w:rtl/>
        </w:rPr>
      </w:pPr>
    </w:p>
    <w:p w14:paraId="7021070F" w14:textId="77777777" w:rsidR="002A2303" w:rsidRPr="002A2303" w:rsidRDefault="002A2303" w:rsidP="002A2303">
      <w:pPr>
        <w:bidi/>
        <w:jc w:val="both"/>
        <w:rPr>
          <w:rFonts w:ascii="Naskh MT for Bosch School" w:hAnsi="Naskh MT for Bosch School" w:cs="Naskh MT for Bosch School"/>
          <w:color w:val="FF0000"/>
          <w:sz w:val="32"/>
          <w:szCs w:val="32"/>
          <w:rtl/>
        </w:rPr>
      </w:pPr>
      <w:r w:rsidRPr="002A2303">
        <w:rPr>
          <w:rFonts w:ascii="Naskh MT for Bosch School" w:hAnsi="Naskh MT for Bosch School" w:cs="Naskh MT for Bosch School"/>
          <w:b/>
          <w:bCs/>
          <w:color w:val="FF0000"/>
          <w:sz w:val="32"/>
          <w:szCs w:val="32"/>
          <w:rtl/>
        </w:rPr>
        <w:t>تبصره</w:t>
      </w:r>
      <w:r w:rsidRPr="002A2303">
        <w:rPr>
          <w:rFonts w:ascii="Naskh MT for Bosch School" w:hAnsi="Naskh MT for Bosch School" w:cs="Naskh MT for Bosch School"/>
          <w:color w:val="FF0000"/>
          <w:sz w:val="32"/>
          <w:szCs w:val="32"/>
          <w:rtl/>
        </w:rPr>
        <w:t xml:space="preserve"> - </w:t>
      </w:r>
      <w:r w:rsidRPr="002A2303">
        <w:rPr>
          <w:rFonts w:ascii="Naskh MT for Bosch School" w:hAnsi="Naskh MT for Bosch School" w:cs="Naskh MT for Bosch School"/>
          <w:color w:val="000000" w:themeColor="text1"/>
          <w:sz w:val="32"/>
          <w:szCs w:val="32"/>
          <w:rtl/>
        </w:rPr>
        <w:t>مسئله لاطاری که در اين ايّام در بين مردم جاريست جواز و عدم جوازش منوط بحکم بيت العدل اعظم است.</w:t>
      </w:r>
    </w:p>
    <w:p w14:paraId="3E18B107" w14:textId="77777777" w:rsidR="002A2303" w:rsidRPr="002A2303" w:rsidRDefault="002A2303" w:rsidP="002A2303">
      <w:pPr>
        <w:bidi/>
        <w:jc w:val="both"/>
        <w:rPr>
          <w:rFonts w:ascii="Naskh MT for Bosch School" w:hAnsi="Naskh MT for Bosch School" w:cs="Naskh MT for Bosch School"/>
          <w:sz w:val="32"/>
          <w:szCs w:val="32"/>
          <w:rtl/>
        </w:rPr>
      </w:pPr>
    </w:p>
    <w:p w14:paraId="544C26A5" w14:textId="77777777" w:rsidR="002A2303" w:rsidRPr="002A2303" w:rsidRDefault="002A2303" w:rsidP="002A2303">
      <w:pPr>
        <w:bidi/>
        <w:jc w:val="both"/>
        <w:rPr>
          <w:rFonts w:ascii="Naskh MT for Bosch School" w:hAnsi="Naskh MT for Bosch School" w:cs="Naskh MT for Bosch School"/>
          <w:color w:val="FF0000"/>
          <w:sz w:val="32"/>
          <w:szCs w:val="32"/>
          <w:rtl/>
        </w:rPr>
      </w:pPr>
      <w:r w:rsidRPr="002A2303">
        <w:rPr>
          <w:rFonts w:ascii="Naskh MT for Bosch School" w:hAnsi="Naskh MT for Bosch School" w:cs="Naskh MT for Bosch School"/>
          <w:color w:val="FF0000"/>
          <w:sz w:val="32"/>
          <w:szCs w:val="32"/>
          <w:rtl/>
        </w:rPr>
        <w:t>حضرت عبدالبهاء جلّ ثنائه در لوح ( همدان جناب آقا شيخ محسن) ميفرمايند قوله العزيز:</w:t>
      </w:r>
    </w:p>
    <w:p w14:paraId="08735E43" w14:textId="77777777" w:rsidR="002A2303" w:rsidRPr="002A2303" w:rsidRDefault="002A2303" w:rsidP="002A2303">
      <w:pPr>
        <w:bidi/>
        <w:jc w:val="both"/>
        <w:rPr>
          <w:rFonts w:ascii="Naskh MT for Bosch School" w:hAnsi="Naskh MT for Bosch School" w:cs="Naskh MT for Bosch School"/>
          <w:sz w:val="32"/>
          <w:szCs w:val="32"/>
          <w:rtl/>
        </w:rPr>
      </w:pPr>
      <w:r w:rsidRPr="002A2303">
        <w:rPr>
          <w:rFonts w:ascii="Naskh MT for Bosch School" w:hAnsi="Naskh MT for Bosch School" w:cs="Naskh MT for Bosch School"/>
          <w:sz w:val="32"/>
          <w:szCs w:val="32"/>
          <w:rtl/>
        </w:rPr>
        <w:t xml:space="preserve"> ".... از لا تری سؤال نموده بوديد فی‏الحقيقه در ممالک غربيّه رشته تجارت است ولی جواز و عدم جواز آن راجع به بيت العدل عمومی است يعنی به بيت عدليکه از جميع بهائيان عالم انتخاب شود زيرا هر حکميکه مصرّح کتاب نيست راجع به بيت عدلست. عبدالبهاء مبيّن کتابست نه مؤسّس احکام غير مذکوره در کتاب." </w:t>
      </w:r>
    </w:p>
    <w:p w14:paraId="4CF3ED68" w14:textId="77777777" w:rsidR="002A2303" w:rsidRPr="002A2303" w:rsidRDefault="002A2303" w:rsidP="002A2303">
      <w:pPr>
        <w:bidi/>
        <w:jc w:val="both"/>
        <w:rPr>
          <w:rFonts w:ascii="Naskh MT for Bosch School" w:hAnsi="Naskh MT for Bosch School" w:cs="Naskh MT for Bosch School"/>
          <w:sz w:val="32"/>
          <w:szCs w:val="32"/>
          <w:rtl/>
        </w:rPr>
      </w:pPr>
    </w:p>
    <w:p w14:paraId="44E78A0B" w14:textId="77777777" w:rsidR="002A2303" w:rsidRPr="002A2303" w:rsidRDefault="002A2303" w:rsidP="002A2303">
      <w:pPr>
        <w:bidi/>
        <w:jc w:val="both"/>
        <w:rPr>
          <w:rFonts w:ascii="Naskh MT for Bosch School" w:hAnsi="Naskh MT for Bosch School" w:cs="Naskh MT for Bosch School"/>
          <w:color w:val="FF0000"/>
          <w:sz w:val="32"/>
          <w:szCs w:val="32"/>
          <w:rtl/>
        </w:rPr>
      </w:pPr>
      <w:r w:rsidRPr="002A2303">
        <w:rPr>
          <w:rFonts w:ascii="Naskh MT for Bosch School" w:hAnsi="Naskh MT for Bosch School" w:cs="Naskh MT for Bosch School"/>
          <w:color w:val="FF0000"/>
          <w:sz w:val="32"/>
          <w:szCs w:val="32"/>
          <w:rtl/>
        </w:rPr>
        <w:lastRenderedPageBreak/>
        <w:t>و حضرت وليّ ‏امراللّه جلّ سلطانه در لوح جناب بديع‌اللّه آگاه آباده مورّخ ٢٣ رجب ١٣۴۵ هجری ميفرمايند قوله الأحلی:</w:t>
      </w:r>
    </w:p>
    <w:p w14:paraId="01A7AAFB" w14:textId="77777777" w:rsidR="002A2303" w:rsidRPr="002A2303" w:rsidRDefault="002A2303" w:rsidP="002A2303">
      <w:pPr>
        <w:bidi/>
        <w:jc w:val="both"/>
        <w:rPr>
          <w:rFonts w:ascii="Naskh MT for Bosch School" w:hAnsi="Naskh MT for Bosch School" w:cs="Naskh MT for Bosch School"/>
          <w:sz w:val="32"/>
          <w:szCs w:val="32"/>
          <w:rtl/>
        </w:rPr>
      </w:pPr>
      <w:r w:rsidRPr="002A2303">
        <w:rPr>
          <w:rFonts w:ascii="Naskh MT for Bosch School" w:hAnsi="Naskh MT for Bosch School" w:cs="Naskh MT for Bosch School"/>
          <w:sz w:val="32"/>
          <w:szCs w:val="32"/>
          <w:rtl/>
        </w:rPr>
        <w:t xml:space="preserve">".... امّا مسئله لاطاری فرمودند اين فروعات غير منصوصه به بيت عدل راجع و قبل از بيت عدل در هر جا باقتضای آنجا محفل روحانی بايد مواظب اينگونه امور باشد."  </w:t>
      </w:r>
    </w:p>
    <w:p w14:paraId="0E8B1D5F" w14:textId="77777777" w:rsidR="007822DB" w:rsidRPr="002A2303" w:rsidRDefault="007822DB">
      <w:pPr>
        <w:bidi/>
        <w:jc w:val="both"/>
        <w:rPr>
          <w:rFonts w:ascii="Naskh MT for Bosch School" w:hAnsi="Naskh MT for Bosch School" w:cs="Naskh MT for Bosch School"/>
          <w:b/>
          <w:bCs/>
          <w:color w:val="000000"/>
          <w:sz w:val="36"/>
          <w:szCs w:val="36"/>
        </w:rPr>
      </w:pPr>
    </w:p>
    <w:sectPr w:rsidR="007822DB" w:rsidRPr="002A2303">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514A0" w14:textId="77777777" w:rsidR="009919CE" w:rsidRDefault="009919CE">
      <w:r>
        <w:separator/>
      </w:r>
    </w:p>
  </w:endnote>
  <w:endnote w:type="continuationSeparator" w:id="0">
    <w:p w14:paraId="784AFA8B" w14:textId="77777777" w:rsidR="009919CE" w:rsidRDefault="0099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ＭＳ 明朝">
    <w:panose1 w:val="00000000000000000000"/>
    <w:charset w:val="80"/>
    <w:family w:val="roman"/>
    <w:notTrueType/>
    <w:pitch w:val="default"/>
  </w:font>
  <w:font w:name="Naskh MT for Bosch School">
    <w:panose1 w:val="02020603050405020304"/>
    <w:charset w:val="00"/>
    <w:family w:val="roman"/>
    <w:pitch w:val="variable"/>
    <w:sig w:usb0="8000200F" w:usb1="80000000" w:usb2="00000008" w:usb3="00000000" w:csb0="000000D3" w:csb1="00000000"/>
  </w:font>
  <w:font w:name="SimSun;宋体">
    <w:panose1 w:val="00000000000000000000"/>
    <w:charset w:val="80"/>
    <w:family w:val="roman"/>
    <w:notTrueType/>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353B8" w14:textId="77777777" w:rsidR="007822DB" w:rsidRDefault="00000000">
    <w:pPr>
      <w:pStyle w:val="Footer"/>
      <w:tabs>
        <w:tab w:val="center" w:pos="4320"/>
      </w:tabs>
      <w:jc w:val="center"/>
      <w:rPr>
        <w:rFonts w:ascii="Courier New" w:hAnsi="Courier New" w:cs="Courier New"/>
        <w:color w:val="0000FF"/>
        <w:szCs w:val="20"/>
      </w:rPr>
    </w:pPr>
    <w:r>
      <w:rPr>
        <w:rFonts w:ascii="Courier New" w:hAnsi="Courier New" w:cs="Courier New"/>
        <w:color w:val="0000FF"/>
        <w:szCs w:val="20"/>
      </w:rPr>
      <w:t>www.oceanoflights.org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2099E" w14:textId="77777777" w:rsidR="009919CE" w:rsidRDefault="009919CE">
      <w:r>
        <w:separator/>
      </w:r>
    </w:p>
  </w:footnote>
  <w:footnote w:type="continuationSeparator" w:id="0">
    <w:p w14:paraId="7E2A4274" w14:textId="77777777" w:rsidR="009919CE" w:rsidRDefault="009919CE">
      <w:r>
        <w:continuationSeparator/>
      </w:r>
    </w:p>
  </w:footnote>
  <w:footnote w:id="1">
    <w:p w14:paraId="185710A4" w14:textId="77777777" w:rsidR="002A2303" w:rsidRPr="009215AC" w:rsidRDefault="002A2303" w:rsidP="002A2303">
      <w:pPr>
        <w:bidi/>
        <w:jc w:val="both"/>
        <w:rPr>
          <w:rFonts w:ascii="Naskh MT for Bosch School" w:hAnsi="Naskh MT for Bosch School" w:cs="Naskh MT for Bosch School"/>
          <w:highlight w:val="yellow"/>
          <w:rtl/>
          <w:lang w:bidi="fa-IR"/>
        </w:rPr>
      </w:pPr>
      <w:r w:rsidRPr="009215AC">
        <w:rPr>
          <w:rStyle w:val="FootnoteReference"/>
          <w:rFonts w:ascii="Naskh MT for Bosch School" w:hAnsi="Naskh MT for Bosch School" w:cs="Naskh MT for Bosch School"/>
          <w:b/>
          <w:bCs/>
          <w:color w:val="FF0000"/>
        </w:rPr>
        <w:footnoteRef/>
      </w:r>
      <w:r w:rsidRPr="009215AC">
        <w:rPr>
          <w:rFonts w:ascii="Naskh MT for Bosch School" w:hAnsi="Naskh MT for Bosch School" w:cs="Naskh MT for Bosch School"/>
          <w:b/>
          <w:bCs/>
          <w:color w:val="FF0000"/>
        </w:rPr>
        <w:t xml:space="preserve"> </w:t>
      </w:r>
      <w:r w:rsidRPr="009215AC">
        <w:rPr>
          <w:rFonts w:ascii="Naskh MT for Bosch School" w:hAnsi="Naskh MT for Bosch School" w:cs="Naskh MT for Bosch School" w:hint="cs"/>
          <w:b/>
          <w:bCs/>
          <w:color w:val="FF0000"/>
          <w:rtl/>
        </w:rPr>
        <w:t xml:space="preserve">  </w:t>
      </w:r>
      <w:r w:rsidRPr="009215AC">
        <w:rPr>
          <w:rFonts w:ascii="Naskh MT for Bosch School" w:hAnsi="Naskh MT for Bosch School" w:cs="Naskh MT for Bosch School"/>
          <w:b/>
          <w:bCs/>
          <w:rtl/>
        </w:rPr>
        <w:t>ميسر:</w:t>
      </w:r>
      <w:r w:rsidRPr="009215AC">
        <w:rPr>
          <w:rFonts w:ascii="Naskh MT for Bosch School" w:hAnsi="Naskh MT for Bosch School" w:cs="Naskh MT for Bosch School"/>
          <w:rtl/>
        </w:rPr>
        <w:t xml:space="preserve"> قمار باختن</w:t>
      </w:r>
      <w:r w:rsidRPr="009215AC">
        <w:rPr>
          <w:rFonts w:ascii="Naskh MT for Bosch School" w:hAnsi="Naskh MT for Bosch School" w:cs="Naskh MT for Bosch School"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7BE6" w14:textId="07A749DA" w:rsidR="007822DB" w:rsidRPr="00DF4555" w:rsidRDefault="00061AD1" w:rsidP="00DF4555">
    <w:pPr>
      <w:pStyle w:val="Header"/>
      <w:bidi/>
      <w:rPr>
        <w:rFonts w:ascii="Naskh MT for Bosch School" w:hAnsi="Naskh MT for Bosch School" w:cs="Naskh MT for Bosch School"/>
        <w:color w:val="0000CC"/>
        <w:lang w:bidi="ar-JO"/>
      </w:rPr>
    </w:pPr>
    <w:r w:rsidRPr="00061AD1">
      <w:rPr>
        <w:rFonts w:ascii="Naskh MT for Bosch School" w:hAnsi="Naskh MT for Bosch School" w:cs="Naskh MT for Bosch School"/>
        <w:color w:val="0000CC"/>
        <w:rtl/>
        <w:lang w:bidi="ar-JO"/>
      </w:rPr>
      <w:t>گنجينه حدود و احکام</w:t>
    </w:r>
    <w:r>
      <w:rPr>
        <w:rFonts w:ascii="Naskh MT for Bosch School" w:hAnsi="Naskh MT for Bosch School" w:cs="Naskh MT for Bosch School" w:hint="cs"/>
        <w:color w:val="0000CC"/>
        <w:rtl/>
        <w:lang w:bidi="ar-J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4193B"/>
    <w:multiLevelType w:val="multilevel"/>
    <w:tmpl w:val="5BE4BD92"/>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9E92741"/>
    <w:multiLevelType w:val="hybridMultilevel"/>
    <w:tmpl w:val="293A06E2"/>
    <w:lvl w:ilvl="0" w:tplc="0D98DC9E">
      <w:start w:val="1"/>
      <w:numFmt w:val="decimalFullWidth"/>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4854301">
    <w:abstractNumId w:val="0"/>
  </w:num>
  <w:num w:numId="2" w16cid:durableId="156967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2DB"/>
    <w:rsid w:val="00061AD1"/>
    <w:rsid w:val="000D40D6"/>
    <w:rsid w:val="001017CE"/>
    <w:rsid w:val="002A2303"/>
    <w:rsid w:val="00514B2C"/>
    <w:rsid w:val="006C0A81"/>
    <w:rsid w:val="007822DB"/>
    <w:rsid w:val="009919CE"/>
    <w:rsid w:val="00A82770"/>
    <w:rsid w:val="00D13E64"/>
    <w:rsid w:val="00D8588E"/>
    <w:rsid w:val="00DF45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4CD0A"/>
  <w15:docId w15:val="{932F3588-B327-4579-A8CB-A0B1AAF6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lang w:bidi="ar-SA"/>
    </w:rPr>
  </w:style>
  <w:style w:type="paragraph" w:styleId="Heading1">
    <w:name w:val="heading 1"/>
    <w:basedOn w:val="Normal"/>
    <w:next w:val="Normal"/>
    <w:uiPriority w:val="9"/>
    <w:qFormat/>
    <w:pPr>
      <w:keepNext/>
      <w:numPr>
        <w:numId w:val="1"/>
      </w:numPr>
      <w:spacing w:before="240" w:after="60"/>
      <w:outlineLvl w:val="0"/>
    </w:pPr>
    <w:rPr>
      <w:rFonts w:ascii="Arial" w:eastAsia="MS Mincho;ＭＳ 明朝" w:hAnsi="Arial" w:cs="Arial"/>
      <w:b/>
      <w:bCs/>
      <w:kern w:val="2"/>
      <w:sz w:val="32"/>
      <w:szCs w:val="32"/>
    </w:rPr>
  </w:style>
  <w:style w:type="paragraph" w:styleId="Heading2">
    <w:name w:val="heading 2"/>
    <w:basedOn w:val="Normal"/>
    <w:next w:val="Normal"/>
    <w:uiPriority w:val="9"/>
    <w:semiHidden/>
    <w:unhideWhenUsed/>
    <w:qFormat/>
    <w:pPr>
      <w:keepNext/>
      <w:numPr>
        <w:ilvl w:val="1"/>
        <w:numId w:val="1"/>
      </w:numPr>
      <w:spacing w:before="240" w:after="60"/>
      <w:outlineLvl w:val="1"/>
    </w:pPr>
    <w:rPr>
      <w:rFonts w:ascii="Arial" w:eastAsia="MS Mincho;ＭＳ 明朝"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BNEChar">
    <w:name w:val="Normal BNE Char"/>
    <w:qFormat/>
    <w:rPr>
      <w:rFonts w:ascii="Naskh MT for Bosch School" w:eastAsia="SimSun;宋体" w:hAnsi="Naskh MT for Bosch School" w:cs="Naskh MT for Bosch School"/>
      <w:color w:val="000000"/>
      <w:sz w:val="28"/>
      <w:szCs w:val="28"/>
      <w:lang w:bidi="ar-JO"/>
    </w:rPr>
  </w:style>
  <w:style w:type="character" w:customStyle="1" w:styleId="PlainTextChar">
    <w:name w:val="Plain Text Char"/>
    <w:qFormat/>
    <w:rPr>
      <w:rFonts w:ascii="Courier New" w:eastAsia="MS Mincho;ＭＳ 明朝" w:hAnsi="Courier New" w:cs="Courier New"/>
      <w:lang w:val="en-US" w:bidi="ar-SA"/>
    </w:rPr>
  </w:style>
  <w:style w:type="character" w:styleId="PageNumber">
    <w:name w:val="page number"/>
    <w:basedOn w:val="DefaultParagraphFont"/>
  </w:style>
  <w:style w:type="character" w:customStyle="1" w:styleId="FooterChar">
    <w:name w:val="Footer Char"/>
    <w:qFormat/>
    <w:rPr>
      <w:sz w:val="24"/>
      <w:szCs w:val="24"/>
    </w:rPr>
  </w:style>
  <w:style w:type="character" w:customStyle="1" w:styleId="BalloonTextChar">
    <w:name w:val="Balloon Text Char"/>
    <w:qFormat/>
    <w:rPr>
      <w:rFonts w:ascii="Tahoma" w:hAnsi="Tahoma" w:cs="Tahoma"/>
      <w:sz w:val="16"/>
      <w:szCs w:val="16"/>
    </w:rPr>
  </w:style>
  <w:style w:type="character" w:customStyle="1" w:styleId="Heading1Char">
    <w:name w:val="Heading 1 Char"/>
    <w:qFormat/>
    <w:rPr>
      <w:rFonts w:ascii="Arial" w:eastAsia="MS Mincho;ＭＳ 明朝" w:hAnsi="Arial" w:cs="Arial"/>
      <w:b/>
      <w:bCs/>
      <w:kern w:val="2"/>
      <w:sz w:val="32"/>
      <w:szCs w:val="32"/>
    </w:rPr>
  </w:style>
  <w:style w:type="character" w:customStyle="1" w:styleId="Heading2Char">
    <w:name w:val="Heading 2 Char"/>
    <w:qFormat/>
    <w:rPr>
      <w:rFonts w:ascii="Arial" w:eastAsia="MS Mincho;ＭＳ 明朝" w:hAnsi="Arial" w:cs="Arial"/>
      <w:b/>
      <w:bCs/>
      <w:i/>
      <w:iCs/>
      <w:sz w:val="28"/>
      <w:szCs w:val="28"/>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customStyle="1" w:styleId="NormalBNE">
    <w:name w:val="Normal BNE"/>
    <w:basedOn w:val="Normal"/>
    <w:qFormat/>
    <w:pPr>
      <w:bidi/>
      <w:spacing w:before="280" w:after="280"/>
      <w:jc w:val="center"/>
    </w:pPr>
    <w:rPr>
      <w:rFonts w:ascii="Naskh MT for Bosch School" w:eastAsia="SimSun;宋体" w:hAnsi="Naskh MT for Bosch School" w:cs="Naskh MT for Bosch School"/>
      <w:color w:val="000000"/>
      <w:sz w:val="28"/>
      <w:szCs w:val="28"/>
      <w:lang w:bidi="ar-JO"/>
    </w:rPr>
  </w:style>
  <w:style w:type="paragraph" w:styleId="PlainText">
    <w:name w:val="Plain Text"/>
    <w:basedOn w:val="Normal"/>
    <w:qFormat/>
    <w:rPr>
      <w:rFonts w:ascii="Courier New" w:eastAsia="MS Mincho;ＭＳ 明朝" w:hAnsi="Courier New" w:cs="Courier New"/>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680"/>
        <w:tab w:val="right" w:pos="9360"/>
      </w:tabs>
    </w:pPr>
  </w:style>
  <w:style w:type="paragraph" w:styleId="BalloonText">
    <w:name w:val="Balloon Text"/>
    <w:basedOn w:val="Normal"/>
    <w:qFormat/>
    <w:rPr>
      <w:rFonts w:ascii="Tahoma" w:hAnsi="Tahoma" w:cs="Tahoma"/>
      <w:sz w:val="16"/>
      <w:szCs w:val="16"/>
    </w:rPr>
  </w:style>
  <w:style w:type="character" w:styleId="FootnoteReference">
    <w:name w:val="footnote reference"/>
    <w:uiPriority w:val="99"/>
    <w:rsid w:val="002A23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Bahmardi</dc:creator>
  <dc:description/>
  <cp:lastModifiedBy>Bob Bahmardi</cp:lastModifiedBy>
  <cp:revision>7</cp:revision>
  <dcterms:created xsi:type="dcterms:W3CDTF">2022-12-28T04:54:00Z</dcterms:created>
  <dcterms:modified xsi:type="dcterms:W3CDTF">2023-10-08T21:45:00Z</dcterms:modified>
  <dc:language>en-US</dc:language>
</cp:coreProperties>
</file>