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120" w:after="240"/>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rPr>
          <w:rFonts w:ascii="Simplified Arabic" w:hAnsi="Simplified Arabic" w:cs="Simplified Arabic"/>
          <w:sz w:val="36"/>
          <w:szCs w:val="36"/>
        </w:rPr>
      </w:pPr>
      <w:r>
        <w:rPr>
          <w:rFonts w:cs="Simplified Arabic" w:ascii="Simplified Arabic" w:hAnsi="Simplified Arabic"/>
          <w:sz w:val="36"/>
          <w:szCs w:val="36"/>
        </w:rPr>
      </w:r>
    </w:p>
    <w:p>
      <w:pPr>
        <w:pStyle w:val="Heading1"/>
        <w:numPr>
          <w:ilvl w:val="0"/>
          <w:numId w:val="1"/>
        </w:numPr>
        <w:ind w:left="0" w:right="0" w:hanging="0"/>
        <w:jc w:val="center"/>
        <w:rPr>
          <w:rFonts w:ascii="Simplified Arabic" w:hAnsi="Simplified Arabic" w:cs="Simplified Arabic"/>
          <w:sz w:val="56"/>
          <w:szCs w:val="56"/>
        </w:rPr>
      </w:pPr>
      <w:r>
        <w:rPr>
          <w:rFonts w:ascii="Simplified Arabic" w:hAnsi="Simplified Arabic" w:cs="Simplified Arabic"/>
          <w:sz w:val="56"/>
          <w:sz w:val="56"/>
          <w:szCs w:val="56"/>
          <w:rtl w:val="true"/>
        </w:rPr>
        <w:t>عصر ذهبی امر بهائی</w:t>
      </w:r>
    </w:p>
    <w:p>
      <w:pPr>
        <w:pStyle w:val="NJBody"/>
        <w:jc w:val="center"/>
        <w:rPr>
          <w:rFonts w:ascii="Simplified Arabic" w:hAnsi="Simplified Arabic" w:cs="Simplified Arabic"/>
          <w:b/>
          <w:b/>
          <w:bCs/>
          <w:sz w:val="36"/>
          <w:szCs w:val="36"/>
        </w:rPr>
      </w:pPr>
      <w:r>
        <w:rPr>
          <w:rFonts w:cs="Simplified Arabic" w:ascii="Simplified Arabic" w:hAnsi="Simplified Arabic"/>
          <w:b/>
          <w:bCs/>
          <w:sz w:val="36"/>
          <w:szCs w:val="36"/>
          <w:rtl w:val="true"/>
        </w:rPr>
        <w:t>(</w:t>
      </w:r>
      <w:r>
        <w:rPr>
          <w:rFonts w:ascii="Simplified Arabic" w:hAnsi="Simplified Arabic" w:cs="Simplified Arabic"/>
          <w:b/>
          <w:b/>
          <w:bCs/>
          <w:sz w:val="36"/>
          <w:sz w:val="36"/>
          <w:szCs w:val="36"/>
          <w:rtl w:val="true"/>
        </w:rPr>
        <w:t xml:space="preserve">توقيع موّرخ </w:t>
      </w:r>
      <w:r>
        <w:rPr>
          <w:rFonts w:cs="Simplified Arabic" w:ascii="Simplified Arabic" w:hAnsi="Simplified Arabic"/>
          <w:b/>
          <w:bCs/>
          <w:sz w:val="36"/>
          <w:szCs w:val="36"/>
        </w:rPr>
        <w:t>21</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 xml:space="preserve">مارچ  </w:t>
      </w:r>
      <w:r>
        <w:rPr>
          <w:rFonts w:cs="Simplified Arabic" w:ascii="Simplified Arabic" w:hAnsi="Simplified Arabic"/>
          <w:b/>
          <w:bCs/>
          <w:sz w:val="36"/>
          <w:szCs w:val="36"/>
        </w:rPr>
        <w:t>1932</w:t>
      </w:r>
      <w:r>
        <w:rPr>
          <w:rFonts w:cs="Simplified Arabic" w:ascii="Simplified Arabic" w:hAnsi="Simplified Arabic"/>
          <w:b/>
          <w:bCs/>
          <w:sz w:val="36"/>
          <w:szCs w:val="36"/>
          <w:rtl w:val="true"/>
        </w:rPr>
        <w:t>)</w:t>
      </w:r>
    </w:p>
    <w:p>
      <w:pPr>
        <w:pStyle w:val="NJBody"/>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NJBody"/>
        <w:jc w:val="both"/>
        <w:rPr>
          <w:rFonts w:ascii="Simplified Arabic" w:hAnsi="Simplified Arabic" w:cs="Simplified Arabic"/>
          <w:sz w:val="36"/>
          <w:szCs w:val="36"/>
        </w:rPr>
      </w:pPr>
      <w:r>
        <w:rPr>
          <w:rFonts w:ascii="Simplified Arabic" w:hAnsi="Simplified Arabic" w:cs="Simplified Arabic"/>
          <w:sz w:val="36"/>
          <w:sz w:val="36"/>
          <w:szCs w:val="36"/>
          <w:rtl w:val="true"/>
        </w:rPr>
        <w:t>ياران و ياوران امر حضرت بهاءالله</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اين ايّام تحوّل عظيم در تاريخ متلوّن بشری مشهود است و عالم انسانی که هر روز بيدارتر و هشيارتر ميشود حال به تغييرات سريعی دچار شده است که اهميّتش را انکار نتوان کرد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امّا جريان ديگری نيز به همان اهميّت در اين زمانه موجود است که ناديده اش نتوان گرفت و آن سعی مستمرّ در تقويت بنيان مؤسّسات و مشروعاتی است که حال اداره کنندگان امر حضرت بهاءالله در هر ديار در تأسيس آنها ساعی و جاهدند بی آنکه خود کاملاً از موانع راه آگاه و يا از منابع ناچيزی که در اختيار است با خبر باشند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ده سال پيش ارکان امر بهائی از مفارقت ابدی مقتدای عزيزش حضرت عبدالبهاء به لرزه افتاد امّا امر الهی با وجود اين لطمه شديد قادر بر اين گرديد که در مقابله با انواع موانع هائله وحدتش را محفوظ دارد و حملات زهر آلود بدخواهانش را مقاومت کند و زبان مفترياتش را خاموش سازد و پايه تشکيلات گسترده اش را بسط دهد و بنيانی را بر آن استوار سازد که رمز نوايای عاليه اش در عبادت و خدمت به خدا و خلق خدا نهفته است و نفس توفيق در مقابله به آن حملات هولناک خود اعظم دليل است بر اينکه حقّ جلّ جلاله از زمان تولّد اين آئين نازنين قدرتی را در آن به وديعت نهاده که هجوم هر نيروئی را مقاومت تواند و شکستی نپذيرد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امر مبارکی که منسوب به حضرت بهاءالله است قوامش منبعث از سرچشمه غيبی آسمانی است که قدرت هيچ انسانی هر قدر فريبنده و بلند پايه باشد با آن برابری نکند و نقطه اتّکاء و اتّکالش به منبعی معنوی پيوسته است که هيچ يک از مزايای اين جهان از علم و ثروت و شهرت با آن قياس نگردد و بسط و انتشارش به وسائل و وسائطی غيبی است که با موازين عادّی بشری مطابقت ننمايد و اين جمله اگر هنوز چنانکه بايد معلوم نباشد چون امر بهائی هر روز در احياء روحانی بشر فتوحاتی تازه نمايد واضح تر و روشن تر شود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ملاحظه فرمائيد که اين امر اعظم که در موطن خويش هميشه از استعانت ارباب علم و حکمت و اصحاب ثروت محروم بوده اگر از انفاس قدسی منبعث از روح الهی که هميشه ضامن توفيقش بوده استمداد نمی جست چگونه می توانست بندهای سنگينی را که در حين تولّد بر گردنش نهاده بودند از هم بگسلد و از طوفانهائی که در اين ايّام صباوتش متوجّهش بوده سالم به در آيد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اين امر مبارک در کشوری تولّد يافت که مردمش به داشتن تعصّب مفرط و جهل و غفلت و ظلم و ستم مشهور آفاقند و فجايعی متوجّهش شد که در اينجا لازم نيست حتّی به اختصار ذکری از آن نمايم و نيز لازم نيست به ستايش قدر و منزلت و استقامت نفوس مقدّسی پردازم که در مقابل آن مردم خونخوار ايستادگی نمودند و يا به تعداد آنان اشاره کنم و يا از طهارت حيات کسانی سخن گويم که جان شيرينشان را نثار کردند تا امر مبارکی که بدان ايمان داشتند زنده و پايدار بماند و لازم نيست بگويم که آن مظالم وصف ناپذير چه تنفّری در ديگران که از صحنه بيرحمی ها بدور بودند ايجاد کرد و بر عکس جانفشانيهای زنان و مردان دليری که در آن ورطه گرفتار بودند چه احساس تمجيد و اعجابی را در دل مردمان بيگانه برانگيخت همين قدر ميگوئيم که به آن قهرمانان موطن حضرت بهاءالله در آن زمان اين موهبت عنايت شد که با خون پاکشان پيروزی آئين مقدّس خويش را مسلّم سازند و راه را برای فتوحات آينده هموار نمايند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همان خون مقدّس شهيدان بيشمار ما در کشور ايران بود که بذر تشکيلات خداداد امر بهائی نهفته شد و امروز در بلادی ديگر غرس گرديد و در مکانی ديگر جوانه زد و اينک در پرتو رعايت آن ياران در کشور امريکا به نظمی جديد تبديل يافته که مقدّر است سايه بلندش بر سراسر جهان افتد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اگر چه توفيقات پيشقدمان امر بهائی در ايران بسيار عظيم بوده و خدماتشان فراموش ناشدنی است امّا عظمت خدمات بهائيان امريکا که اخلاف روحانی آنان و بانيان کامياب تشکيلات زنده امرالله اند کم از آن نيست، چه که حال آن ياران در اين دوره پر زحمت در تاريخ خود مترصّد تحقّق اهداف نقشه ای هستند که بالمآل به عصر ذهبی منجر خواهد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 وجود اين، تقريباً همه ياران امريکا يعنی تدوين کنندگان و نگهبانان اساسنامه امر حضرت بهاءالله خود از اين بی خبرند که قارّه امريکای شمالی به حکم تقدير چه وظيفه خطيری را بايد در هدايت امر جهانگير الهی ايفاء نمايد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حتّی اغلب خود نميدانند که چه نفوذ و تأثيری در تعيين جهت و اداره امور امرالله داشته اند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 xml:space="preserve">حضرت عبدالبهاء در فوريه سنه </w:t>
      </w:r>
      <w:r>
        <w:rPr>
          <w:rFonts w:ascii="Simplified Arabic" w:hAnsi="Simplified Arabic" w:cs="Simplified Arabic"/>
          <w:sz w:val="36"/>
          <w:sz w:val="36"/>
          <w:szCs w:val="36"/>
        </w:rPr>
        <w:t>۱۹۱۷</w:t>
      </w:r>
      <w:r>
        <w:rPr>
          <w:rFonts w:ascii="Simplified Arabic" w:hAnsi="Simplified Arabic" w:cs="Simplified Arabic"/>
          <w:sz w:val="36"/>
          <w:sz w:val="36"/>
          <w:szCs w:val="36"/>
          <w:rtl w:val="true"/>
        </w:rPr>
        <w:t xml:space="preserve"> چنين فرمود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قطعه امريک در نزد حقّ ميدان اشراق انوار است و کشور ظهور اسرار و منشأ ابرار و مجمع احرار </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 xml:space="preserve">هر کس که با کارنامه خدمات انفرادی و اجتماعی ياران ممالک متّحده امريکا و کانادا نظری افکند شهادت ميدهد که آن نفوس مبارکه مصداق آن بيان حضرت عبدالبهاء را پی در پی به ثبوت رسانيده اند </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قوای مکنونه در جامعه بهائی را نميتوان با مقدار منافع مادّيش و يا با تعداد کنونی پيروانش سنجيد، يا با ميزان اعانتش به انبوه محتاجين در وطن قياس نمود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بلکه فقط و فقط طهارت و صفای تعاليمش و علوّ موازينش و اصالت احکامش و اعتدال دعاويش و جامعيّت نطاقش و انعطاف پذيری تشکيلاتش و حيات بانيانش و جلادت شهيدانش و قوّه نافذه خلاّقه اش، يگانه محکی است که با آن هر محقّق منصفی می تواند رموز و فضيلت اين امر اعظم را کشف نمايد</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تدنّی در عالم فانی</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چه نابجا و چه نارسا است که ارتفاع بطئی و تدريجی امر حضرت بهاءالله را با نهضتهای ساخته بشری مقايسه نمايند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زيرا اين نهضتها که سرچشمه اش اميال و آمال انسانی و مربوط به عالم فانی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ناچار محکوم به تدنّی و زوال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موجد اين نهضتها عقل محدود بشری است و زاده اوهام اوست و غالباً محصول نقشه هائی نادرست است و اگر فی الجمله اين نهضتها چند صباحی به توفيقاتی رسند عجبی نيست زيرا چون جديدند و غرائز فرومايه انسانی به آنها راغب و بر منابع اين جهان آلوده متّکی، شايد يکچند قبل از آنکه از اوج رفعت به حضيض فنا افتند چشمها را به خود خيره سازند ولی بالمآل همان قوائی که سبب ايجادشان شده بود سبب اضمحلالشان خواهد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بر عکس، آئين حضرت بهاءالله نه چنين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زيرا با وجود آنکه اين امر نوزاد يزدانی در محيطی پست و قهقرائی تولدّ يافت و از کشوری برخاست که بر سرش طيّ قرون و اعصار، خاک تعصّب و فساد و بغض و عناد نشسته بود و اصولی را در پيش نهاد که بسيار از موازين رايج زمانش برتر بود و نيز از ابتدا با عداوت سخت دولت و ملّت و اصحاب دين و شريعت روبرو گشت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 اين همه قادر شد به نيروی ذاتی آسمانيش در مدّتی کمتر از نود سال خود را از زير يوغ سنگين تسلّط اسلامی آزاد کند و مرامهای مخصوص به خويش و ممتازش را اعلان نمايد و استقلال حدود و احکامش را به ثبوت رساند و پرچمش را بر فراز چهل کشور از ممالک راقيه عالم برافرازد و سنگرش را در اقصی بلاد ماوراء بحار استوار سازد و بنيانهای رفيع دينيش را در قلب قارّه آسيا و امريکا بنا کند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دو دولت از قويترين دول غرب را بر تصويب اساسنامه اش برانگيزد و از اعضاء خاندان سلطنت اعلاميّه هائی در تمجيد و تعريف تعاليم جانپرورش تحصيل نمايد و بالاخره در اعلی مجمع جهان متمدّن عليه مظالم وارده اقامه دعوی کند و از آن مجمع تصديقی را که شامل شناسائی ضمنی دينش و صحّت دعويش باشد بدست آورد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هر چند که قدرت امر بهائی به عنوان يک نيروی اجتماعی در عالم هنوز ظاهر نشده و هر چند تأثيرات برنامه جهانيش به عرصه شهود نيامده امّا بر اهل بهاء پوشيده نيست که درجه موفقيّتی که امر بهائی در آغاز شروعش حاصل کرده به مراتب بيشتر از موقعيّتی است که اديان پيشين در آغاز پيدايش خويش داشته 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محقّقين در تطبيق اديان کجا ميتوانند جز در آئين بهائی ندائی و دعوتی را اعظم از آنچه حضرت بهاءالله اعلان فرموده بيابند؟ کجا می توانند دشمنانی را سرسخت تر از آنان که بر حضرتش تاخته اند ارائه دهند؟ کجا می توانند اخلاصی را شديدتر از آنچه او برانگيخته است پيدا کنند؟ کجا می توانند حياتی را پر حادثه تر و دلربا تر از آنچه او داشته است ببينند؟ آيا هرگز مسيحيّت و اسلام و اديان ديگر می توانند مثالهائی نظير آنچه قهرمانان آئين بهاءالله از خود به ظهور رسانده اند ارائه دهند؟ مثالهائی که مجموع ترکيبی از جرئت و در عين حال از خويشتن داری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مروّت و نيز از قدرت، از بلند انديشی و از اطاعت و سرسپردگی</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آيا چه دين ديگری مانند آئين بهائی می توان يافت که بتواند به اين سرعت و کمال چنان تغييرات و تحوّلات مطلوبی نظير آنچه در حيات پيروان حضرت باب پيدا شد از خود ظاهر سازد و بتواند خلق جديدی را بوجود آورد؟ چه قليل است شواهدی در تاريخ اديان پيشين که فداکاری و بزرگواری و وفاداری مؤمنين اوليّه شان به اندازه ای باشد که قهرمانان جاويدان امر بهائی که جديد ترين و عظيم ترين ظهور فضل خداوند مهربان تواناست از خود ظاهر ساخته اند</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جهات امتياز با اديان پيشين</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ما هر قدر در تاريخ ايّام اوليّه اديان پيشين جستجو کنيم هرگز وقايعی را که تفصيلش شورانگيز تر و نتائجش مؤثّرتر از وقايعی باشد که تاريخ امر بهائی را مزيّن ساخته نخواهيم يافت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ماجرای حيرت انگيز مربوط به شهادت حضرت باب در ريعان شباب، و نيروهای وحشيانه و سرکوب کننده ناشی از آن فاجعه، بروز دليری بی نظيری که متعاقباً به ظهور پيوست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نصايح و انذاراتی که از قلم زندانی ملکوتی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حضرت بهاءالله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الواحش خطاب به رؤسای کليسا و ملوک و فرمانروايان جهان صادر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مبارزاتی که اهل بهاء از روی صدق و وفا با متعصّبين مذهبی در کشورهای اسلامی داشته و دارند اينها نيست مگر جنبه های ممتاز از داستانی که بزرگترين نمايش تاريخ روحانی بشری به حساب خواهد آمد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تذکار وقايع اسف انگيزی که تاريخ اوليّه دين يهود و اسلام را تا حدّ زيادی منحرف ساخت در اين مقال ضرورتی نمی يابد و نيز لزومی ندارد که از تأثيرات مخربّه زياده روی ها و رقابتها و دسته بنديها و طغيانها و حق ناشناسيهای قوم اسرائيل در بدايت تاريخش، و يا از جنگ افروزی و بيرحميهای پيروان اوليّه دين اسلام بحثی به ميان آيد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همين قدر برای اثبات مقصد خويش کافی است متعرّض ذکر نفوسی گردم که درباره شان نوشته اند که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در دو قرن اوّل مسيحی با سپردن کتاب مقدّس بدست کفّار حيات ننگينی را برای خود خريدند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کافی است به سوء رفتار اسقفهائی اشاره کنم که به خيانت منسوب گشتند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اختلافات کليسای افريقا، از رخنه تدريجی افکار و آراء مذهب ميترائی و مکتب اسکندريّه و اصول دين زرتشت و فلسفه يونان در دين مسيحی سخن گويم و به اين نکته پردازم که چگونه کليساهای يونان و آسيا شوراهای ايالتی اسقفان را در همان قالبهائی ريختند که از نمونه هائی که قبلاً در کشورهايشان متداول بود به عاريت گرفتند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ملاحظه فرمائيد که يهوديانی که به جمع اوليّه مسيحيان پيوستند با چه اصرار و عنادی ميخواستند به رسوم آباء و اجداد پای بند بوده آنها را بر اقوام غير يهود تحميل نمايند</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آيا فراموش کرده ايم که اوّلين پانزده اسقف اورشليم همه يهوديانی مختون بودند و در مجامعی که بر آن رياست داشتند احکام حضرت موسی را با آئين مسيح به هم آميخته بودند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آيا فراموش کرده ايم که قبل از مسيحی شدن قسطنطين فقط يک بيستم از رعايای امپراطوری روم به حضرت مسيح ايمان آورده بودند؟ آيا فراموش کرده ايم که بعد از خرابی معبد اورشليم که به نابودی جامعه دينی يهود انجاميد مسيحيانی را که به نام ناصريان معروفند چنان متأثّر ساخت که با وجود مسيحی بودن هنوز در رعايت احکام موسوی کوشا بودند؟ در  پرتو آنچه مذکور شد ملاحظه می کنيم که دين بهائی چقدر در جميع شئون با ساير اديان تفاوت دارد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چه شگفت انگيز است تعداد کثير بهائيان در ايران و ممالک مجاوره در زمان صعود حضرت بهاءالله به عالم بالا، چه قدر باعث دلگرمی است مواظبتی که پيروان دليرش در حفظ طهارت و اصالت تعاليم روشنش روا داشته 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چه عبرت انگيز است شهامتی که در مبارزه برای رهائی از يوغ سنگين اديان پيشين از خود نمايان ساخته اند و چه آموزنده است ملاحظه اين نکته که پيروان حضرت بهاءالله با آنکه قبلاً مسلمان بوده اند اضمحلال سلطنت و خلافت عثمانی را بدل و جان نه با اکراه و تأسّف قبول کرده آنرا جلوه ای از مجازات خداوند متعال بر آن دستگاه استبداد و مرکز دشمنان غدّار امر پروردگار دانسته اند</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اصل کلّی حقّانيّت اديان</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مبادا از آنچه مرقوم شد سوء تفاهمی در اذهان حاصل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يعنی بايد دانست که دين بهائی که حضرت بهاءالله موجد و مصدر آنست هرگز اديان سابقه را انکار نمی نمايد و هرگز حتّی بقدر ذرّه ای از قدر و منزلتشان نمی کاهد و يا حقيقتشان را دگرگون نمی سازد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بلکه تخفيف مقام انبياء گذشته و تحقير حقايق جاودانی تعاليمشان را به هر نوع که باشد تقبيح ميکند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دين بهائی هرگز با جوهر دعوت پيغمبران پيشين مخالفتی ندارد و هرگز نمی خواهد اساس ايمان پيروانشان را متزلزل سازد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بلکه مقصد اصليش آنست که پيروان هر يک از اديان پيشين از حقايق دين خويش خبری بيشتر گيرند و معرفتی روشنتر يابند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دين بهائی حقائق مکنونه اش را به عنوان مجموعه ای که در آن تصنّعاً بهترين تعاليم عالم را جمع کرده باشد عرضه نمی کند و نيز ندايش را با نخوت و غرور به جهان اعلان نمی نمايد بلکه تعاليمش بر اين محور دور ميزند که حقايق دينی امری نسبی است نه مطلق و آئين يزدانی تجديد پذير است نه جامد و نهائی</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بيدرنگ اعلان می نمايد که تمام اديان اساسشان الهی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هدفشان واحد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هر يک مکمّل ديگر ی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منظور و مقصدشان استمرار دارد و نوع بشر سخت بدان همواره نيازمند است</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بهاءالله در کتاب ايقان می فرمايد</w:t>
      </w:r>
      <w:r>
        <w:rPr>
          <w:rFonts w:cs="Simplified Arabic" w:ascii="Simplified Arabic" w:hAnsi="Simplified Arabic"/>
          <w:sz w:val="36"/>
          <w:szCs w:val="36"/>
          <w:rtl w:val="true"/>
        </w:rPr>
        <w:t xml:space="preserve">: "... </w:t>
      </w:r>
      <w:r>
        <w:rPr>
          <w:rFonts w:ascii="Simplified Arabic" w:hAnsi="Simplified Arabic" w:cs="Simplified Arabic"/>
          <w:sz w:val="36"/>
          <w:sz w:val="36"/>
          <w:szCs w:val="36"/>
          <w:rtl w:val="true"/>
        </w:rPr>
        <w:t xml:space="preserve">و اگر به نظر لطيف ملاحظه فرمائی همه را در يک رضوان ساکن بينی و در يک هوا طائر و بر يک بساط جالس و بر يک کلام ناطق و بر يک امر آمر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از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اوّل لا اوّل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مظاهر وحدانيّت الهيّه و مطالع کلمات ربّانيّه انوار جمال غيبی را بر عالميان اشراق فرموده و تا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آخر لا آخر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ظهورات قدرت و جلال بی مثالش را در عالم امکان ظاهر خواهند ساخت و اين کفر محض است که بگوئيم که فلان دين آخرين اديان است و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جميع ظهورات منتهی شده و ابواب رحمت الهی مسدود گشته ديگر از مشارق قدس معنوی شمسی طالع نمی شود و از بحر قدم صمدانی امواجی ظاهر نگردد و از خيام غيب ربّانی هيکلی مشهود نيايد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بسط اين مقام در همان کتاب می فرمايند</w:t>
      </w:r>
      <w:r>
        <w:rPr>
          <w:rFonts w:cs="Simplified Arabic" w:ascii="Simplified Arabic" w:hAnsi="Simplified Arabic"/>
          <w:sz w:val="36"/>
          <w:szCs w:val="36"/>
          <w:rtl w:val="true"/>
        </w:rPr>
        <w:t xml:space="preserve">: "... </w:t>
      </w:r>
      <w:r>
        <w:rPr>
          <w:rFonts w:ascii="Simplified Arabic" w:hAnsi="Simplified Arabic" w:cs="Simplified Arabic"/>
          <w:sz w:val="36"/>
          <w:sz w:val="36"/>
          <w:szCs w:val="36"/>
          <w:rtl w:val="true"/>
        </w:rPr>
        <w:t xml:space="preserve">نهايت بعضی در بعضی مراتب اشدّ ظهوراً و اعظم نوراً ظاهر ميشوند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اين اختلافات دليلش آن نيست که انبياء الهی در گذشته عاجز بوده اند که مقادير بيشتری از حقايق عاليه ای را که بالقوّه در پيامشان مکنون بود ظاهر سازند بلکه دليلش عدم بلوغ و عجز مردم هر عصر و زمان بوده که نميتوانسته اند به جذب حقايق بيشتر ی پردازند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 xml:space="preserve">به فرموده حضرت بهاءالله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 xml:space="preserve">انک ايقن بأن ربّک فی کلّ ظهور يتجلّی علی العباد علی مقدارهم مثلاً فانظر الی الشّمس فانّها حين طلوعها عن افقها تکون حرارتها و اثرها قليله و تزداد درجة بعد درجة ليستأنس بها الاشياء قليلاً قليلاً الی ان يبلّغ الی قطب الزّوال ثمّ تنزل بدرايج مقدّرة الی ان يغرب فی مغربها و انّها لو تطّلع بغتة فی وسط السّماء يضرّ حرارتها الاشياء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کذلک فأنظر فی شمس المعانی لتکون من المطّلعين فأنّها لو تستشرق فی اوّل فجر الظّهور بالانوار الّتی قدّر الله لها ليحترق ارض العرفان من قلوب العباد انّهم لن يقدّرن ان يحملّنا لو يستعکسنّ منها بل يضطربنّ منها و يکوننّ من المعدومين </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فقط و فقط به همين دليل است که بهائيان که از انوار الهی در اين زمان پرتو گرفته اند هرگز نمی گويند که دينشان آخرين دين جهان است و نمی گويند که دينشان به صفات و کمالاتی آراسته است که برتر از اديان پيشين و اصولاً با آنها متفاوت است</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ملاحظه فرمائيد که حضرت بهاءالله خود به تجديد شرايع آسمانی و به محدوديّتی که به حکمت بالغه الهيّه بر ايشان تفويض گشته اشاره می فرمايد مثلاً در کلمات مکنونه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ای پسر انصاف در ليل جمال هيکل بقا از عقبه زمرّدی وفا به سدره منتهی رجوع نمود و گريست گريستنی که جميع ملأ عالّين و کرّوبين از ناله او گريستند و بعد از سبب نوحه و ندبه استفسار شد مذکور داشت که حسب الامر در عقبه وفا منتظر ماندم و رائحه وفا از اهل ارض نيافتم و بعد آهنگ رجوع نمودم ملحوظ افتاد که حمامات قدسی چند در دست کلاب ارض مبتلا شده اند در اين وقت حوريّه الهی از قصر روحانی بی ستر و حجاب دويد و سئوال از اسامی ايشان نمود و جميع مذکور شد الاّ اسمی از اسماء و چون اصرار رفت حرف اوّل اسم از لسان جاری شد اهل غرفات از مکامن عزّ خود بيرون دويدند و چون بحرف دوم رسيد جميع بر تراب ريختند در آن وقت ندا از مکمن قرب رسيد زياده بر اين جائز نه انّا کنّا شهداء علی ما فعلوا و حينئذ کانوا يفعلون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اين آيه مبارکه به خوبی مستفاد ميشود که حضرت بهاءالله دعوی ختميّت امر ی را که خود من عندالله مأمور به اظهارش بوده از خويش سلب می فرمايد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به فرموده حضرت بهاءالله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ظهورم مطابق قابليّت و استعداد روحانی نفوس بوده و الاّ انواری که از حقيقت وجودم متجلّی است از اشتعال و انجماد مبرّی است و آنچه را از مصدر قدرت و جلال ظاهر فرمايم نيست مگر حدود عزّت به مقداری که خداوند متعال معيّن فرموده</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ترجمه</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اگر در اين دوران، انوار حقّ بيش از هر زمان تابان و بر نوع انسان که استعدادی بی سابقه يافته نور افشان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اگر نبوّات و آيات و نشانهائی که بشارت به اين ظهور می دهد از بسياری جهات در تاريخ ظهورات الهيّه بی نظير است و اگر پيروان دلباخته جانفشانش اعمال و صفاتی از خود بروز داده اند که در تاريخ روحانی عالم انسانی بی مانند است، اينها به اين جهت نيست که آئين حضرت بهاءالله را ظهوری جدا و بيگانه از ظهورات قبل بشناسيم بلکه بايد تفضيل و امتياز اين ظهور را چنين توجيه کنيم که چون عصر حاضر از اعصار گذشته به مراتب پيشروتر و لايق تر و پذيرنده تر است لهذا می تواند و قادر است از خزانه هدايت الهيّه مقادير بيشتری را دريافت کند که در ادوار گذشته از طاقت بشر بيرون بوده است</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لزوم ظهور جديد</w:t>
      </w:r>
    </w:p>
    <w:p>
      <w:pPr>
        <w:pStyle w:val="NJBody"/>
        <w:jc w:val="both"/>
        <w:rPr>
          <w:rFonts w:ascii="Simplified Arabic" w:hAnsi="Simplified Arabic" w:cs="Simplified Arabic"/>
          <w:sz w:val="36"/>
          <w:szCs w:val="36"/>
        </w:rPr>
      </w:pPr>
      <w:r>
        <w:rPr>
          <w:rFonts w:ascii="Simplified Arabic" w:hAnsi="Simplified Arabic" w:cs="Simplified Arabic"/>
          <w:sz w:val="36"/>
          <w:sz w:val="36"/>
          <w:szCs w:val="36"/>
          <w:rtl w:val="true"/>
        </w:rPr>
        <w:t>دوستان ارجمند، هر کس به سرگردانی و درماندگی و ترس و بيم و مذلّت نوع بشر در اين زمان بنگرد ترديد ننمايد که امروز، به ظهور جديدی نيازمنديم که بشر را با نيروی جانپرور يزدانيش به محبّت و هدايت الهيّه فائز کند و او را از اين ورطه ای که بدان مبتلاست برهاند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هر کس چون از يک طرف شاهد ترقّيات شگرفی باشد که در زمينه اختراعات و علوم و فنون حاصل شده و از سوی ديگر ناظر رنجها و خطرات بی سابقه ای باشد که جامعه کنونی را فرا گرفته، نمی تواند منکر شود که اين زمان، زمان بعثت ظهور جديدی است که هم حقايق جاودانی را که در ظهورات قبل اعلان شده باز گويد و هم آن نيروهای روحانی را احياء نمايد که در هر عصر و زمان جامعه بشری را سر و سامان بخشيده و سرنوشتش را معيّن ساخته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آيا نفس اين قوای وحدت انگيزی که در اين عصر به کار افتاده است مستلزم آن نيست که هر کسی که امروز حامل پيام خداوند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بايد هم آن اصول عاليّه اخلاقی را که پيغمبران سابق برای افراد بشر ترويج کرده اند تأييد نمايد و هم در اظهار امرش به تمام دول و ملل اصولی را در آئين اجتماع و سياست الهی بگنجاند که جهت اداره عالم امروز لازم است و بتواند بشر را در تأسيس يک حکومت فدرال جهانی که مقدّمه تأسيس ملکوت خدا در اين دنيا است، هدايت نمايد؟</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پس ما اهل بهاء که بر لزوم ظهور نجات بخش الهی در اين زمان معترفيم بايد در عظمت و علوّ نظامی که بدست حضرت بهاءالله در اين عصر خلق شده است کاملاً غور و تأمّل نموده در عين حال که مشغول خدمات و فعّاليّتهای روزافزون در تشکيلات بهائی هستيم از وظيفه مقدّسی که افتخاراً بر دوش ما نهاده اند آگاه باشيم</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مقام حضرت باب</w:t>
      </w:r>
    </w:p>
    <w:p>
      <w:pPr>
        <w:pStyle w:val="NJBody"/>
        <w:jc w:val="both"/>
        <w:rPr/>
      </w:pPr>
      <w:r>
        <w:rPr>
          <w:rFonts w:ascii="Simplified Arabic" w:hAnsi="Simplified Arabic" w:cs="Simplified Arabic"/>
          <w:sz w:val="36"/>
          <w:sz w:val="36"/>
          <w:szCs w:val="36"/>
          <w:rtl w:val="true"/>
        </w:rPr>
        <w:t>مابه الامتياز ظهور حضرت بهاءالله تنها در عظمت دعوی بلند پايه اش نيست بلکه از جمله مميّزاتش، که امر بهائی را بی همتا ساخته، عظمت مقام مبشّر اوست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زيرا حضرت باب را پيروان حضرت بهاءالله فقط منادی ملهم ظهور بهائی نمی شناسند بلکه حضرتش را مظهر ظهور الهی دانند و اعتقادشان بر اينست که هر چند دوره اجرای احکام شريعت حضرت باب کوتاه بود، حضرتش به قوائی از جانب پروردگار مخصّص بود که در مؤسّسين ساير اديان ديده نشده است و نه تنها طلايه ظهور حضرت بهاءالله محسوب بود بلکه خود صاحب وحی الهی و دارای رتبه انبيای اولوالعزم بود و اين دعوی را در آثار حضرت باب بسيار توان ديد که به تأييد اکيد حضرت بهاءالله نيز رسيده و در الواح وصايای حضرت عبدالبهاء نيز بدان تصريح گرديده است</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هيچ کتابی جز کتاب ايقان که در آن حضرت بهاءالله وحدت حقائق مودعه در جميع ظهورات آسمانی را تشريح کرده اند نمی توان يافت که به آن وضوح و روشنی قوای ذاتيّه مکنونه در مظاهر وحدانيّت الهيّه را که ظهور بهائی نيز به آن سلسله متّصل است شرح و بيان کرده باشد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تفصيل آيات و علائم ظهور حضرت باب، قائم موعود، در آن کتاب اين پيش گوئی در کتاب پيشين را نقل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العلم سبعة و عشرون حرفاً فجميع ماجائت به الرّسل حرفان و لم يعرف النّاس حتّی اليوم غير الحرفين فاذا قام قائمنا اخرج الخمسة و العشرين حرفاً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از اين بيان قدر و رتبه آن حضرت را ملاحظه فرما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امری را که انبياء و اولياء و اصفياء به آن اطّلاع نيافته و يا به امر مبرم الهی اظهار نداشته </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با اين عظمت مقامی که حضرت باب دارا بودند و با وجود وقايع خارق العاده همراه با ظهورش، بايد بدانيم که ظهور عظيم حضرت باب در مقابل انوار تابناک امر بهائی جلوه و درخشندگی بسيار کمتری داشته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اين مقال کافی است به آنچه از قلم حضرت باب نازل شده رجوع کنيم تا از عظمت آن نور الانوار که در نزدش حضرت باب با وجود اقتدارش مبشّری در نهايت خضوع و خشوع محسوب بود با خبر شويم</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باب مکرّر در مکرّر با بياناتی صريح و متعالی اعلان فرمود که امری که مقدّر است ظاهر گردد من حيث ذات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اعلی و افضل از امر اوست و ناسخ آئين او</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چنانکه در بيان فارسی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نطفه ظهور بعد اقوی از جميع اهل بيان بوده و خواهد بود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نيز</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قد کتبت جوهرة فی ذکره و هو انّه لايستشار باشارتی و لا بما نزّل فی البيان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نيز در توقيعی خطاب به سيّد يحيی دارابی ملقّب به وحيد چنين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فوالّذی فلق الحبّة و بری النّسمة لو ايقنت بانّک يوم ظهوره لا تؤمن به لارفعت عنک حکم الايمان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لو علّمت انّ احداً من النّصاری يؤمن به لجعلته قرّة عينای و احکمت عليه فی ذلک الظّهور بالايمان من دون ان اشهد عليه من شيئی</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بهاءالله در تأييد آن مطالب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و اگر اليوم کلّ من فی السّموات و الارض حروفات بيانيّه شوند که به صد هزار رتبه از حروفات فرقانيّه اعظم و اکبرند و اقلّ من آن در اين امر توقّف نمايند از معرضين عندالله محسوبند و از احرف نفی منسوب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همچنين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اليوم فضلی ظاهر شده که در يک يوم و ليل اگر کاتب از عهده برآيد معادل بيان فارسی از سماء قدس ربّانی نازل ميشود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از دوستان بهتر از جان، چنين است مقدار فضل الهی که از آسمان مشيّت يزدانی در اين عصر و قرن نورانی بر عالم انسانی باريده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ما هنوز به اين ظهور اعظم نزديکتر از آنيم که بتوانيم در اين قرن اوّلش چنانکه بايد و شايد عظمت و جلالش را قياس کنيم و امکانات لانهايه اش را دريابيم و جمال بی مثالش را ادراک نمائيم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هر چند تعداد کنونی ما قليل است و توانائی ما اندک و نفوذ ما ناچيز</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امّا ما که ورّاث آن ميراث مقدّس و لطيف و گرانبهائيم بايد پيوسته با دل و جان بکوشيم تا از هر گفتار و کردار و افکاری که نورش را تار و رشد و نموّش را راکد و ناهموار سازد احتراز جوئيم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چه مسئوليّت عظيمی است و اين چه کار دقيق و طاقت فرسائی؟</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ای دوستان عزيز، مولای بيهمتا حضرت عبدالبهاء در الواح بيشمارش خطاب به پيروان وفادارش در سراسر عالم دستورات واضحه اکيده ای صادر فرموده که در دسترس همه ما هست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امّا مطالبی معدود نيز هست که آن حضرت به مغرب زمين ابلاغ نفرمود زيرا در آن ايّام امرالله در آن ديار نفوذی چندان نکرده بود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امّا حال که ياران غرب با وجود قلّت تعدادشان در تعيين جهت و استقرار تشکيلات بهائی تأثيری فوق العاده در جهان دارند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وقتش رسيده که به ذکر يک دستور مهمّ که در مرحله از تکامل امرالله تأکيدش پی در پی لازم است مبادرت ورزم زيرا اکنون اجرای اين دستور در شرق و غرب عالم واجب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آن چنين است که پيروان حضرت بهاءالله چه از حيث فردی و چه جمعی بايد از شرکت در امور سياسی اجتناب کنند و از هر نوع عملی که مستقيم يا غير مستقيم به منزله دخالت در امور سياسی هر مملکتی باشد بپرهيزند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جميع شئون در مطبوعات منتشره تحت نظرشان در مشاورات شخصيّه و عموميّه شان در شغل و مقامشان، در مخابراتشان با احبّاء، در مراجعاتشان با اولياء امور و نفوس مهمّه، در بستگيشان به سازمانها و مجامع مشابه، بايد اوّل وظيفه خود دانند که در گفتار و کردار مواظبت نمايند تا مبادا قدمی از اين اصل مسلّم منحرف گردند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وظيفه ما اهل بهاء است که از يک طرف جنبه غير سياسی امرالله را ثابت و مبرهن داريم و از طرف ديگر وفاداری و اطاعت خويش را از اراده و حکم دولتهای متبوعه خويش اثبات نمائيم</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 xml:space="preserve">سياست الهی </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اهل بهاء بايد در گفتار و کردار از اغراض سياسی ملّت و سياست حکومت خويش و از نقشه ها و برنامه های احزاب و دسته های سياسی دوری جويند و در اين قبيل مباحثات و مجادلات طرفی را ملامت نکنند و به جهتی نپيوندند و هيچ طرحی را ترويج نکنند و خود را به هيچ نظامی که مخالف مصالح وحدت جهانی که مبدأ و مقصد آئين بهائی می باشد منسوب نسازند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زنهار زنهار که آلت دست سياسيّون مکّار گردند و يا در دام اهل مکر و خدعه بعضی از هموطنان خويش افتند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بايد حيات خويش را چنان تنظيم نمايند و رفتارشان را چنان ترتيب دهند که احدی نتواند حتّی اتّهاماتی بی اساس بر آنان بندد مثلاً بگويد که بهائيان به امور سرّی اشتغال دارند و به تقلّب و تزوير و رشوت و تخويف پردازند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بايد از هر انتسابی به حزبی معيّن و از هر تحزّب و تشعّبی وارسته گردند و از منازعات بيهوده و حسابهای ناپسنديده رهائی جويند و از اغراض نفسانی که وجه جهان متحوّل را متغيّر سازد پرهيز کنند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بايد مشاغل سياسی و ديپلماتيک را از مشاغل کاملاً اداری تفکيک نمايند و اگر در تشخيصش مردّد باشند از امناء منتخبه در محافل روحانی استفسار نمايند و به هيچ وجه شغلی را نپذيرند که بالمآل منجر به فعّاليّتهای سياسی و حزبی در هر کشور باشد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بالاخره بايد با نهايت استقامت و کمال قدرت بی چون و چرا در راه حضرت بهاءالله سلوک نمايند و از درگيری ها و ستيزه جوئيهائی که کار سياسيّون است اجتناب کنند و لايق آن شوند که از وسائط اجراء سياست الهی به شمار آيند که مشيّت حقّ را در نزد بشر تجسّم می بخشد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بايد به يقين بدانيم که نبايد از آنچه قبلاً مذکور شد اين شبهه ايجاد گردد که بهائيان به امور و مصالح کشور خويش بی اعتنايند و يا از حکومت رايج موجود در وطنشان سرپيچی می کنند و يا از وظيفه مقدّسشان در ترويج کامل مصالح دولت و ملّت خويش سر باز ميزنند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بلکه مقصود آنست که آرزوی پيروان وفادار و حقيقی حضرت بهاءالله در خدمت صادقانه و بی شائبه و وطن پرستانه به مصالح عاليّه کشورشان به نحوی صورت ميپذيرد که با موازين عاليه اصالت و کمال و حقيقت تعاليم آئين بهائی منافاتی نداشته باشد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چون بر تعداد و جمعيّت جامعه های بهائی افزوده شود و قوّتشان به عنوان يک نيروی اجتماعی نمايان تر گردد اهل بها ناگاه مشاهده نمايند که اولياء امور و ارباب نفوذ در عالم سياست آنانرا تحت فشار خواهند گذاشت به اين اميد که برای پيشبرد مقاصد سياسی خود از آنان مدد گيرند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عين حال جامعه های بهائی به طور روز افزونی برای مساعی خويش در تقويت و توسعه اساس مؤسّسات خويش نيازمند حسن نيّت و مساعدت دولتهای متبوعه خواهند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چنين حال جامعه های بهائی بايد برحذر باشند که مبادا در اشتياقی که برای پيشرفت مقاصد امر عزيزشان دارند نادانسته آئين مقدّس خويش را بر طبق معامله گذارند و اصول و مبادی اساسيّه خود را به مصالحه نهند و در عوض منفعت مادّی که نصيب مؤسّساتشان گردد اصالت مرامهای عاليه روحانيّه خويش را فدا کنند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بايد به جميع اعلان نمايند که بهائيان در هر مملکتی که ساکن باشند و هر قدر که تشکيلاتشان تقدّم يافته باشد و هر چند که به جان مشتاق اجراء احکام و ترويج اصول و مبادی ديانت حضرت بهاءالله باشند باز بی درنگ شرط اجراء احکام و ترويج اصول مذکور را در اين ميدانند که موافق قوانين دول متبوعشان باشد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يعنی جدّ و جهدشان در اکمال امور تشکيلاتی ديانتشان موکول به اين نيست که بخواهند به نحوی از انحناء قانون مملکت خويش را نقض نمايند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تا چه رسد به اينکه بخواهند تشکيلات خود را بالاتر از تشکيلات حکومت متبوعشان قلمداد کنند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به علاوه از ياد نبايد برد که توسعه فعّاليّتها و تنوّع جامعه های بهائی که تحت انواع حکومتها، با موازين و  روشها و سياستهای مختلفه، به خدمت مشغولند چنين ايجاب می کند که بهائيانی که عضو هر يک از اين جامعه ها هستند کاری نکنند که سوء ظنّ جامعه ديگری را در کشوری ديگر برانگيزند و سبب تحريک بر ضد بهائيان در کشور ديگری شوند و برادران خويش را دچار تضييقات ديگری کنند و کارشان را مشکل سازند و الّا ديگر به چه نحو ميتوان اتّحاد امرالله را محافظه نمود و چگونه ميتوان اين امر پر دامنه الهی را که از مرزهای سياسی و اجتماعی فراتر ميرود و انواع نژادها و ملل را در آغوش دارد و ناچار بايد در راه پيشرفتش متزايداً متّکی بر حسن ظنّ و حمايت حکومتهای گوناگون باشد قادر نمود که بتواند مصالح خويش را حفظ کرده توسعه آرام و مستمرّ مؤسّسات و تشکيلاتش را تضمين نمايد؟</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 xml:space="preserve">پيروی از چنين روشی مبتنی بر اين نيست که اهل بهاء بخواهند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ابن الوقت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باشند و منافع آنی خويش را در نظر بگيرند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بلکه بيش از هر چيز مبتنی بر اين اساس است که مواظبت ميورزند که مبادا نه انفراداً نه اجتماعاً در اموری شرکت کنند که سر موئی از مرامها و اعتقادات و حقائق اصليّه آئين خويش منحرفشان گرداند و هيچ چيز نه افتراء بيخبران و بدخواهان و نه تطميع به کسب عزّت و افتخار و تحصيل پاداش هيچ يک نميتواند آنرا وادار کند که بار امانتی که بر دوش دارند بر زمين نهند و از راه راستی که در پيش گرفته اند پای بيرون گذارند و کردار و گفتارشان گواهی دهد بر اينکه پيروان حضرت بهاءالله در هر بلادی که ساکن باشند نه جاه طلب و خود پرستند و نه تشنه قدرت و مقام و نه از اينکه تمسّک به موازين وجدانيشان سبب انتقاد و اعراض و سوء ظنّ ديگران شود هراسی دارند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 xml:space="preserve">البتّه در اين سبيل کار ما بسی مشکل و دقيق است امّا قدرت حارسه و هدايت ربّانيّه حضرت بهاءالله چاره ساز ما است و ما را در سلوک در صراط مستقيمش و در تمسّک کامل به حبل حدود و احکامش مدد فرمايد و اگر ثابت و مستقيم مانيم انوار عنايتش را که هيچ نيروئی در جهان خاموشش نتواند فرا راه ما دارد و ما را در مسير خويش از دامها و چاههائی که از مقتضای اين عصر است حفظ نمايد و قادر سازد که وظائف خطير خويش را به نحوی بانجام رسانيم که مرضيّ درگاه اوست و لايق انتساب به نام نامی او </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tab/>
      </w:r>
      <w:r>
        <w:rPr>
          <w:rFonts w:ascii="Simplified Arabic" w:hAnsi="Simplified Arabic" w:cs="Simplified Arabic"/>
          <w:sz w:val="36"/>
          <w:sz w:val="36"/>
          <w:szCs w:val="36"/>
        </w:rPr>
        <w:t>۲۱</w:t>
      </w:r>
      <w:r>
        <w:rPr>
          <w:rFonts w:ascii="Simplified Arabic" w:hAnsi="Simplified Arabic" w:cs="Simplified Arabic"/>
          <w:sz w:val="36"/>
          <w:sz w:val="36"/>
          <w:szCs w:val="36"/>
          <w:rtl w:val="true"/>
        </w:rPr>
        <w:t xml:space="preserve"> مارچ </w:t>
      </w:r>
      <w:r>
        <w:rPr>
          <w:rFonts w:ascii="Simplified Arabic" w:hAnsi="Simplified Arabic" w:cs="Simplified Arabic"/>
          <w:sz w:val="36"/>
          <w:sz w:val="36"/>
          <w:szCs w:val="36"/>
        </w:rPr>
        <w:t>۱۹۳۲</w:t>
      </w:r>
    </w:p>
    <w:p>
      <w:pPr>
        <w:pStyle w:val="Normal"/>
        <w:jc w:val="right"/>
        <w:rPr>
          <w:rFonts w:ascii="Simplified Arabic" w:hAnsi="Simplified Arabic" w:cs="Simplified Arabic"/>
          <w:sz w:val="36"/>
          <w:szCs w:val="36"/>
        </w:rPr>
      </w:pPr>
      <w:r>
        <w:rPr>
          <w:rFonts w:cs="Simplified Arabic" w:ascii="Simplified Arabic" w:hAnsi="Simplified Arabic"/>
          <w:sz w:val="36"/>
          <w:szCs w:val="36"/>
        </w:rPr>
      </w:r>
    </w:p>
    <w:sectPr>
      <w:headerReference w:type="default" r:id="rId2"/>
      <w:footerReference w:type="default" r:id="rId3"/>
      <w:type w:val="nextPage"/>
      <w:pgSz w:w="12240" w:h="15840"/>
      <w:pgMar w:left="1800" w:right="1800" w:header="720" w:top="1440" w:footer="720" w:bottom="1440" w:gutter="0"/>
      <w:pgBorders w:display="allPages" w:offsetFrom="page">
        <w:top w:val="threeDEmboss" w:sz="48" w:space="24" w:color="943634"/>
        <w:left w:val="threeDEmboss" w:sz="48" w:space="24" w:color="943634"/>
        <w:bottom w:val="threeDEngrave" w:sz="48" w:space="24" w:color="943634"/>
        <w:right w:val="threeDEngrave" w:sz="48" w:space="24" w:color="943634"/>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fa-IR" w:eastAsia="zh-CN"/>
    </w:rPr>
  </w:style>
  <w:style w:type="paragraph" w:styleId="Heading1">
    <w:name w:val="Heading 1"/>
    <w:basedOn w:val="Normal"/>
    <w:next w:val="Normal"/>
    <w:qFormat/>
    <w:pPr>
      <w:keepNext w:val="true"/>
      <w:numPr>
        <w:ilvl w:val="0"/>
        <w:numId w:val="1"/>
      </w:numPr>
      <w:bidi w:val="1"/>
      <w:spacing w:lineRule="exact" w:line="400" w:before="120" w:after="240"/>
      <w:ind w:left="0" w:right="0" w:hanging="0"/>
      <w:jc w:val="both"/>
      <w:outlineLvl w:val="0"/>
    </w:pPr>
    <w:rPr>
      <w:rFonts w:ascii="Naskh MT for Bosch School" w:hAnsi="Naskh MT for Bosch School" w:cs="Naskh MT for Bosch School"/>
      <w:b/>
      <w:bCs/>
      <w:sz w:val="40"/>
      <w:szCs w:val="40"/>
    </w:rPr>
  </w:style>
  <w:style w:type="paragraph" w:styleId="Heading2">
    <w:name w:val="Heading 2"/>
    <w:basedOn w:val="Normal"/>
    <w:next w:val="Normal"/>
    <w:qFormat/>
    <w:pPr>
      <w:keepNext w:val="true"/>
      <w:numPr>
        <w:ilvl w:val="1"/>
        <w:numId w:val="1"/>
      </w:numPr>
      <w:bidi w:val="1"/>
      <w:spacing w:before="240" w:after="120"/>
      <w:ind w:left="0" w:right="0" w:hanging="0"/>
      <w:jc w:val="left"/>
      <w:outlineLvl w:val="1"/>
    </w:pPr>
    <w:rPr>
      <w:rFonts w:ascii="Naskh MT for Bosch School" w:hAnsi="Naskh MT for Bosch School" w:cs="Naskh MT for Bosch School"/>
      <w:b/>
      <w:bCs/>
    </w:rPr>
  </w:style>
  <w:style w:type="character" w:styleId="DefaultParagraphFont">
    <w:name w:val="Default Paragraph Font"/>
    <w:qFormat/>
    <w:rPr/>
  </w:style>
  <w:style w:type="character" w:styleId="NJBodyChar">
    <w:name w:val="NJ-Body Char"/>
    <w:qFormat/>
    <w:rPr>
      <w:rFonts w:ascii="Naskh MT for Bosch School" w:hAnsi="Naskh MT for Bosch School" w:cs="Naskh MT for Bosch School"/>
      <w:sz w:val="24"/>
      <w:szCs w:val="24"/>
      <w:lang w:val="en-US" w:bidi="fa-IR"/>
    </w:rPr>
  </w:style>
  <w:style w:type="character" w:styleId="PageNumber">
    <w:name w:val="Page Number"/>
    <w:basedOn w:val="DefaultParagraphFont"/>
    <w:rPr/>
  </w:style>
  <w:style w:type="character" w:styleId="FooterChar">
    <w:name w:val="Footer Char"/>
    <w:qFormat/>
    <w:rPr>
      <w:sz w:val="24"/>
      <w:szCs w:val="24"/>
      <w:lang w:bidi="fa-I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JBody">
    <w:name w:val="NJ-Body"/>
    <w:basedOn w:val="Normal"/>
    <w:qFormat/>
    <w:pPr>
      <w:tabs>
        <w:tab w:val="left" w:pos="720" w:leader="none"/>
        <w:tab w:val="left" w:pos="4536" w:leader="none"/>
      </w:tabs>
      <w:bidi w:val="1"/>
      <w:ind w:left="0" w:right="0" w:hanging="0"/>
      <w:jc w:val="both"/>
    </w:pPr>
    <w:rPr>
      <w:rFonts w:ascii="Naskh MT for Bosch School" w:hAnsi="Naskh MT for Bosch School" w:cs="Naskh MT for Bosch School"/>
    </w:rPr>
  </w:style>
  <w:style w:type="paragraph" w:styleId="NJTOC">
    <w:name w:val="NJ- TOC"/>
    <w:basedOn w:val="NJBody"/>
    <w:qFormat/>
    <w:pPr>
      <w:tabs>
        <w:tab w:val="left" w:pos="720" w:leader="none"/>
        <w:tab w:val="left" w:pos="4536" w:leader="none"/>
        <w:tab w:val="right" w:pos="7416" w:leader="none"/>
        <w:tab w:val="right" w:pos="8460" w:leader="none"/>
      </w:tabs>
      <w:ind w:left="0" w:right="0" w:hanging="0"/>
      <w:jc w:val="both"/>
    </w:pPr>
    <w:rPr/>
  </w:style>
  <w:style w:type="paragraph" w:styleId="NJMazamin">
    <w:name w:val="NJ-Mazamin"/>
    <w:basedOn w:val="NJBody"/>
    <w:qFormat/>
    <w:pPr>
      <w:spacing w:before="120" w:after="0"/>
      <w:ind w:left="720" w:right="0" w:hanging="720"/>
      <w:jc w:val="both"/>
    </w:pPr>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