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color w:val="FF0000"/>
          <w:sz w:val="56"/>
          <w:szCs w:val="56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56"/>
          <w:szCs w:val="56"/>
          <w:highlight w:val="lightGray"/>
          <w:rtl w:val="true"/>
          <w:lang w:bidi="fa-IR"/>
        </w:rPr>
        <w:t>(</w:t>
      </w:r>
      <w:r>
        <w:rPr>
          <w:rFonts w:cs="Simplified Arabic" w:ascii="Simplified Arabic" w:hAnsi="Simplified Arabic"/>
          <w:b/>
          <w:bCs/>
          <w:color w:val="FF0000"/>
          <w:sz w:val="56"/>
          <w:szCs w:val="56"/>
          <w:highlight w:val="lightGray"/>
          <w:lang w:bidi="fa-IR"/>
        </w:rPr>
        <w:t>5</w:t>
      </w:r>
      <w:r>
        <w:rPr>
          <w:rFonts w:cs="Simplified Arabic" w:ascii="Simplified Arabic" w:hAnsi="Simplified Arabic"/>
          <w:b/>
          <w:bCs/>
          <w:color w:val="FF0000"/>
          <w:sz w:val="56"/>
          <w:szCs w:val="56"/>
          <w:highlight w:val="lightGray"/>
          <w:rtl w:val="true"/>
          <w:lang w:bidi="fa-IR"/>
        </w:rPr>
        <w:t xml:space="preserve">) </w:t>
      </w:r>
      <w:r>
        <w:rPr>
          <w:rFonts w:ascii="Simplified Arabic" w:hAnsi="Simplified Arabic" w:cs="Simplified Arabic"/>
          <w:b/>
          <w:b/>
          <w:bCs/>
          <w:color w:val="FF0000"/>
          <w:sz w:val="56"/>
          <w:sz w:val="56"/>
          <w:szCs w:val="56"/>
          <w:highlight w:val="lightGray"/>
          <w:rtl w:val="true"/>
          <w:lang w:bidi="fa-IR"/>
        </w:rPr>
        <w:t>تطابق علم و دین و عقل</w:t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Traditional Arabic"/>
          <w:b/>
          <w:b/>
          <w:bCs/>
          <w:color w:val="FF0000"/>
          <w:sz w:val="28"/>
          <w:szCs w:val="36"/>
          <w:lang w:bidi="fa-IR"/>
        </w:rPr>
      </w:pPr>
      <w:r>
        <w:rPr>
          <w:rFonts w:cs="Traditional Arabic" w:ascii="Naskh MT for Bosch School" w:hAnsi="Naskh MT for Bosch School"/>
          <w:b/>
          <w:bCs/>
          <w:color w:val="FF0000"/>
          <w:sz w:val="28"/>
          <w:szCs w:val="36"/>
          <w:rtl w:val="true"/>
          <w:lang w:bidi="fa-IR"/>
        </w:rPr>
      </w:r>
    </w:p>
    <w:p>
      <w:pPr>
        <w:pStyle w:val="PlainText"/>
        <w:numPr>
          <w:ilvl w:val="0"/>
          <w:numId w:val="2"/>
        </w:numPr>
        <w:bidi w:val="1"/>
        <w:ind w:left="720" w:right="0" w:hanging="360"/>
        <w:jc w:val="left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دين و علم توأم است از يکديگر انفکاک ننمايد و از برای انسان دو بال است که بآن پرواز نمايد جناح واحد کفايت نکند 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*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هر دينی که از علم عاريست عبارت از تقاليد است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مجاز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لذا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تعليم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فرائض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است </w:t>
      </w:r>
      <w:r>
        <w:rPr>
          <w:rFonts w:ascii="Simplified Arabic" w:hAnsi="Simplified Arabic" w:cs="Simplified Arabic"/>
          <w:b/>
          <w:b/>
          <w:bCs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>حضرت عبدالبهاء، خطابات، لندن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>)</w:t>
      </w:r>
      <w:r>
        <w:rPr>
          <w:rFonts w:cs="Simplified Arabic" w:ascii="Simplified Arabic" w:hAnsi="Simplified Arabic"/>
          <w:b/>
          <w:bCs/>
          <w:sz w:val="28"/>
          <w:szCs w:val="28"/>
          <w:rtl w:val="true"/>
          <w:lang w:bidi="fa-IR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sz w:val="28"/>
          <w:szCs w:val="28"/>
          <w:lang w:bidi="fa-IR"/>
        </w:rPr>
      </w:pPr>
      <w:r>
        <w:rPr>
          <w:rFonts w:cs="Simplified Arabic" w:ascii="Simplified Arabic" w:hAnsi="Simplified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/>
      </w:pPr>
      <w:r>
        <w:rPr>
          <w:rFonts w:ascii="Simplified Arabic" w:hAnsi="Simplified Arabic" w:cs="Simplified Arabic"/>
          <w:b/>
          <w:b/>
          <w:bCs/>
          <w:color w:val="FF0000"/>
          <w:sz w:val="44"/>
          <w:sz w:val="44"/>
          <w:szCs w:val="44"/>
          <w:highlight w:val="yellow"/>
          <w:rtl w:val="true"/>
          <w:lang w:bidi="fa-IR"/>
        </w:rPr>
        <w:t>دین الهی مروج علم است و نه مخالف آن</w:t>
      </w:r>
      <w:r>
        <w:rPr>
          <w:rFonts w:ascii="Simplified Arabic" w:hAnsi="Simplified Arabic" w:cs="Simplified Arabic"/>
          <w:b/>
          <w:b/>
          <w:bCs/>
          <w:color w:val="FF0000"/>
          <w:sz w:val="44"/>
          <w:sz w:val="44"/>
          <w:szCs w:val="44"/>
          <w:rtl w:val="true"/>
          <w:lang w:bidi="fa-IR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numPr>
          <w:ilvl w:val="0"/>
          <w:numId w:val="3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ايّام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بعضی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فکران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چنان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گمان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کرده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فنون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مخالف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حقائق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معانی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منزله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ربّ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بيچون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بوحی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نازل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واقع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مسائل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فنّيّه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افکار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فلاسفه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مخالف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نصّ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صريح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کتابست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نقص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علوم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فنون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حقائق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معانی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مستنبط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معلوم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چنانکه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قرآن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آياتی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مصرّح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نازل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مخالف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آراء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حکميّه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مسائل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فنّيّه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قواعد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رياضيّهء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فنون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عصر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لهذا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گمان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نصوص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الهيّه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خلاف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واقع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مخالف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قواعد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فنّيّهء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رياضيّهء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مسلّمه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آفاق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بود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زمان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مسائل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رياضيّه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بتمامها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مؤسّس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قواعد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بطلميوسيّه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مجسطی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اقاليم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مسلّم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فنون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بود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مبنای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رصد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بطلميوس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سکون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ارض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حرکت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افلاک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نصوص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قرآنيّه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چنانچه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ميفرمايد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"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فلک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يسبحون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"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مخالف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همچنين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اساس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رصد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بطلميوس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آفتاب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حرکت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فلکی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قائل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نصّ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قرآن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آفتاب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حرکت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محوری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ثابت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چنانچه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ميفرمايد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"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الشّمس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تجری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لمستقرّ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لها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ذلک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تقدير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العزيز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العليم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".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اصحاب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فنون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رياضيّون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هزار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تدقيق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کردند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تحقيق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نمودند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آلات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ادوات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راصده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ايجاد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کردند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رصد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نجوم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نمودند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واضح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مشهود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ثابت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محقّق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گشت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نصّ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صريح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قرآن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مطابق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واقع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قواعد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بطلميوسيّه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باطل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ذلک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لعبرة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لاولی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الالباب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سبحان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بعضی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معارف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گمان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چنين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مخالف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معارض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بلکه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نعوذ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بالله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استيلاء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جهل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مردمان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گويند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دليل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برهان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اساسی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بنيان</w:t>
      </w:r>
      <w:r>
        <w:rPr>
          <w:rFonts w:cs="Simplified Arabic" w:ascii="Simplified Arabic" w:hAnsi="Simplified Arabic"/>
          <w:sz w:val="28"/>
          <w:szCs w:val="28"/>
          <w:rtl w:val="true"/>
        </w:rPr>
        <w:t>.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مروّج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مؤسّس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فنون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مبيّن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مسائل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شارح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حقائق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چنانکه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قوم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عرب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جهالت بودند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بلکه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بمثابه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بهائم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جزيرة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العرب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برحلة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الشّتاء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الصّيف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مألوف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اقبح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اعمال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اشنع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عادات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موصوف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محمّدی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افق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يثرب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بطحاء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جلوه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چنان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قدرت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قوّتی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بنمود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اندک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زمانی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اقوام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جاهله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علوم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فنون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حلقهء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دانايان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نواقص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علوم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وفنون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فيلسوفان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اکمال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نمودند</w:t>
      </w:r>
      <w:r>
        <w:rPr>
          <w:rFonts w:cs="Simplified Arabic" w:ascii="Simplified Arabic" w:hAnsi="Simplified Arabic"/>
          <w:sz w:val="28"/>
          <w:szCs w:val="28"/>
          <w:rtl w:val="true"/>
        </w:rPr>
        <w:t>.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همچنين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مراتب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ترقّی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باوج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رسيدند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چنانکه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بغداد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مرکز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علوم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بخارا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مصدر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فنون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گشت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چنان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رايتی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اندلس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بلند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دانايان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اروپ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مدارس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قرطبه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کوردوفان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آمده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اقتباس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انوار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مشکاة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مدارس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اسلام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مينمودند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آنجمله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جوانی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اهالی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اروپ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مدارس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کوردوفان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ائمّهء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اسلام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تحصيل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علوم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فنون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اروپ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مراجعت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چنان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جلوه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مدّتی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قليله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بسمت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پاپ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انتخاب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نمودند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اقاليم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اروپا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حکمران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تفاصيل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تاريخ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فرانساوی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مذکور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تاريخ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مذکوره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مطبوع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بنصوص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تاريخيّه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مثبوت</w:t>
      </w:r>
      <w:r>
        <w:rPr>
          <w:rFonts w:cs="Simplified Arabic" w:ascii="Simplified Arabic" w:hAnsi="Simplified Arabic"/>
          <w:sz w:val="28"/>
          <w:szCs w:val="28"/>
          <w:rtl w:val="true"/>
        </w:rPr>
        <w:t>.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همچنين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ملاحظه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قوم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اسرائيل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بلاد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مصر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ذلّت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اسيری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بودند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صحرای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جهل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نادانی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سرگردان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کليم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مهتدی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بنار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موقدهء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گشت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شعلهء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طور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لمعهء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مشاهده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فرمود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بهدايت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اسرائيل برخاست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قوم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سرگشته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سرگردان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اسير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ظلم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ستمگران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مخمود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محروم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علوم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فنون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بارض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مقدّسه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کشانيد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تأسيس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فرمود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بنصايح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پرداخت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وصايای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مجری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داشت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اندک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زمانی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اسرائيل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علوم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فنون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ترقّی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آوازهء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بزرگواری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اسرائيل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بشرق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غرب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رسيد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صيت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دانائی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اقاليم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بحرکت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آورد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حتّی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فلاسفهء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يونان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اکثری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سقراط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فيثاغورث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بارض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مقدّس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شتافتند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اسرائيل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تحصيل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علوم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فنون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نمودند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ببلاد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يونان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شتافتند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يونانيان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دانا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کردند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غفلت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بيدار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نمودند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فلاسفهء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يونان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علوم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فنون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صيت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شهرت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يافتند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دلائل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باهره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براهين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قاطعه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بنصوص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تواريخ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ثابت،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آيا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انصافست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کسی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زبان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مخالف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آئين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معارف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علوم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است </w:t>
      </w:r>
    </w:p>
    <w:p>
      <w:pPr>
        <w:pStyle w:val="Normal"/>
        <w:bidi w:val="1"/>
        <w:ind w:left="720" w:right="0" w:hanging="0"/>
        <w:jc w:val="both"/>
        <w:rPr>
          <w:rFonts w:ascii="Simplified Arabic" w:hAnsi="Simplified Arabic" w:cs="Simplified Arabic"/>
          <w:color w:val="FF0000"/>
          <w:sz w:val="24"/>
          <w:szCs w:val="24"/>
        </w:rPr>
      </w:pP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عبدالبهاء، پیام ملکوت ص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76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/>
      </w:pPr>
      <w:r>
        <w:rPr>
          <w:rFonts w:ascii="Simplified Arabic" w:hAnsi="Simplified Arabic" w:cs="Simplified Arabic"/>
          <w:b/>
          <w:b/>
          <w:bCs/>
          <w:color w:val="FF0000"/>
          <w:sz w:val="44"/>
          <w:sz w:val="44"/>
          <w:szCs w:val="44"/>
          <w:highlight w:val="yellow"/>
          <w:rtl w:val="true"/>
          <w:lang w:bidi="fa-IR"/>
        </w:rPr>
        <w:t>اساس دین علم و دانائی است</w:t>
      </w:r>
      <w:r>
        <w:rPr>
          <w:rFonts w:ascii="Simplified Arabic" w:hAnsi="Simplified Arabic" w:cs="Simplified Arabic"/>
          <w:b/>
          <w:b/>
          <w:bCs/>
          <w:color w:val="FF0000"/>
          <w:sz w:val="44"/>
          <w:sz w:val="44"/>
          <w:szCs w:val="44"/>
          <w:rtl w:val="true"/>
          <w:lang w:bidi="fa-IR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numPr>
          <w:ilvl w:val="0"/>
          <w:numId w:val="3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اساس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متين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ارکان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متين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مقرّر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مسلّم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رکن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دانائی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عقل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هوشياری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 اطّلاع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حقائق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کونيّه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اسرار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لهذا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ترويج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عرفان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فرض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واجب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</w:p>
    <w:p>
      <w:pPr>
        <w:pStyle w:val="Normal"/>
        <w:bidi w:val="1"/>
        <w:ind w:left="720" w:right="0" w:hanging="0"/>
        <w:jc w:val="both"/>
        <w:rPr>
          <w:rFonts w:ascii="Simplified Arabic" w:hAnsi="Simplified Arabic" w:cs="Simplified Arabic"/>
          <w:color w:val="FF0000"/>
          <w:sz w:val="24"/>
          <w:szCs w:val="24"/>
        </w:rPr>
      </w:pP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عبدالبهاء، پیام ملکوت ص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80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36"/>
          <w:szCs w:val="36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3"/>
      <w:type w:val="nextPage"/>
      <w:pgSz w:w="12240" w:h="15840"/>
      <w:pgMar w:left="1440" w:right="1440" w:header="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Simplified Arabic">
    <w:charset w:val="00"/>
    <w:family w:val="roman"/>
    <w:pitch w:val="variable"/>
  </w:font>
  <w:font w:name="Naskh MT for Bosch School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