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44"/>
          <w:szCs w:val="44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lang w:bidi="fa-IR"/>
        </w:rPr>
        <w:t>15</w:t>
      </w: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lightGray"/>
          <w:rtl w:val="true"/>
          <w:lang w:bidi="fa-IR"/>
        </w:rPr>
        <w:t>تعلیم و تربیت واجب و ضروری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2"/>
          <w:szCs w:val="32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2"/>
          <w:sz w:val="32"/>
          <w:szCs w:val="32"/>
          <w:highlight w:val="yellow"/>
          <w:rtl w:val="true"/>
          <w:lang w:bidi="fa-IR"/>
        </w:rPr>
        <w:t xml:space="preserve">اهمیت تربیت اطفال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وصيّت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بتعليم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اطفال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اشراقات، اشراق هفتم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كتب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على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كلّ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أب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تربية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ابنه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وبنته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بالعلم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والخطّ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ودونهما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عمّا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حدّد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في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اللّوح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والّذي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ترك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ما أمر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فللأمنآء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أن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يأخذوا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منه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يكون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لازما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لتربيتهما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إن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كان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غنيّا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وإلاّ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يرجع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إلى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بيت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العدل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إنّا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جعلناه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مأوى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الفقرآء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والمساكين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إنّ الّذي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ربّى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ابنه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أو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ابنا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الأبنآء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كأنّه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ربّى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أحد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أبنآئي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عليه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بهآئي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وعنايتي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ورحمتي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الّتي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سبقت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48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علّموا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ذرياتكم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سمآء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العظمة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والاقتدار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ليقرئوا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ألواح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بأحسن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الألحان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الغرف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المبنيّة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مشارق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الأذكار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150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2"/>
          <w:szCs w:val="32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2"/>
          <w:sz w:val="32"/>
          <w:szCs w:val="32"/>
          <w:highlight w:val="yellow"/>
          <w:rtl w:val="true"/>
          <w:lang w:bidi="fa-IR"/>
        </w:rPr>
        <w:t xml:space="preserve">تفاوت اخلاق در نتیجه تفاوت تربیت است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التّربية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عظيمست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جبان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شجاع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شاخه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ميوهای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تلخ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لذيذ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شيرين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پنج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متوح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متمدّن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حرکت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امراض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همچنانکه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اجسام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شديده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ارواح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عظيمست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عبدالبهاء، مفاوضات، نز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2"/>
          <w:szCs w:val="32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2"/>
          <w:sz w:val="32"/>
          <w:szCs w:val="32"/>
          <w:highlight w:val="yellow"/>
          <w:rtl w:val="true"/>
          <w:lang w:bidi="fa-IR"/>
        </w:rPr>
        <w:t>تربیت بر سه نوع است</w:t>
      </w:r>
      <w:r>
        <w:rPr>
          <w:rFonts w:cs="Simplified Arabic" w:ascii="Simplified Arabic" w:hAnsi="Simplified Arabic"/>
          <w:b/>
          <w:bCs/>
          <w:color w:val="FF0000"/>
          <w:sz w:val="32"/>
          <w:szCs w:val="32"/>
          <w:highlight w:val="yellow"/>
          <w:rtl w:val="true"/>
          <w:lang w:bidi="fa-IR"/>
        </w:rPr>
        <w:t xml:space="preserve">: </w:t>
      </w:r>
      <w:r>
        <w:rPr>
          <w:rFonts w:ascii="Simplified Arabic" w:hAnsi="Simplified Arabic" w:cs="Simplified Arabic"/>
          <w:b/>
          <w:b/>
          <w:bCs/>
          <w:color w:val="FF0000"/>
          <w:sz w:val="32"/>
          <w:sz w:val="32"/>
          <w:szCs w:val="32"/>
          <w:highlight w:val="yellow"/>
          <w:rtl w:val="true"/>
          <w:lang w:bidi="fa-IR"/>
        </w:rPr>
        <w:t xml:space="preserve">تربیت جسمانی، تربیت انسانی و تربیت روحانی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تسهيل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معيشت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رفاهيّت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مشترکند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عبارت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ترقّی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انتظام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تجارت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صنعت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اکتشافات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عظيمه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مشروعات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جسيمه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ملکوتيست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اکتسابات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مرکز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سنوحات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رحمانيّه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مظهر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>)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لَنَعْمَلَنَّ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اِنْسَاناً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عَلَی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صُورَتِناَ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مِثَالِنَا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)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ميخواهيم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نافذ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بگويد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ادراکم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بديهيّات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طفلی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بگويد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بعقل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حرکت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گويد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بچشم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گذران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ه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عبدالبهاء، مفاوضات، ج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2"/>
          <w:szCs w:val="32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2"/>
          <w:sz w:val="32"/>
          <w:szCs w:val="32"/>
          <w:highlight w:val="yellow"/>
          <w:rtl w:val="true"/>
          <w:lang w:bidi="fa-IR"/>
        </w:rPr>
        <w:t>دو رکن فلاح و نجاح عالم انسانی</w:t>
      </w:r>
      <w:r>
        <w:rPr>
          <w:rFonts w:ascii="Simplified Arabic" w:hAnsi="Simplified Arabic" w:cs="Simplified Arabic"/>
          <w:b/>
          <w:b/>
          <w:bCs/>
          <w:color w:val="FF0000"/>
          <w:sz w:val="32"/>
          <w:sz w:val="32"/>
          <w:szCs w:val="32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طبيعت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هيئت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اجتماعيّه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فلاح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نجاح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اروپ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طبيعيّه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خيمه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افراخته 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تاريک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متوجّه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منازعهء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بقاست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تجديد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تزييد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التهاب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آرام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منقطع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ذلّت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روحانيّت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انجذاب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بنفحات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مفقود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همچنانکه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طبيعت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فضائل 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معلّم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واجب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مؤسّس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طبيعی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فلاسفهء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ارضند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معلّم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مقدّسهء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طبيعی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يقين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باسفل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درکات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حيوانی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مبتلا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 طبيعی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زجاج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زجاج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جسد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واجب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رسالهء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جالينوس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مطالعه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ترقّيات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تأليف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ميگويد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عقائد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وسائط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گروهی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مسيحيانند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عقائد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مستقيمند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عوام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فيلسوف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باخلاق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اطواری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مزيّنند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فيلسوف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زحمت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سلوک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رياضت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کثيره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عوام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بفضائل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متجلّی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هستند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159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 )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fa-IR"/>
        </w:rPr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lang w:bidi="ar-JO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8"/>
      <w:szCs w:val="28"/>
      <w:lang w:bidi="ar-JO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