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8C" w:rsidRPr="00AA128C" w:rsidRDefault="00AA128C" w:rsidP="00AA128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A128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( 92 )</w:t>
      </w:r>
    </w:p>
    <w:p w:rsidR="00AA128C" w:rsidRPr="00AA128C" w:rsidRDefault="00AA128C" w:rsidP="00AA12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A128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بمبئ </w:t>
      </w:r>
    </w:p>
    <w:p w:rsidR="00AA128C" w:rsidRPr="00AA128C" w:rsidRDefault="00AA128C" w:rsidP="00AA12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A128C" w:rsidRPr="00AA128C" w:rsidRDefault="00AA128C" w:rsidP="00AA128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A128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A128C" w:rsidRPr="00AA128C" w:rsidRDefault="00AA128C" w:rsidP="00AA12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A128C" w:rsidRPr="00AA128C" w:rsidRDefault="00AA128C" w:rsidP="00AA12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در خصوص چشم پاک و ناپاک یعنی اصابت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مرقوم نموده بود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ید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محض توهم است ولی احساساتی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وهم در نفوس حاصل گردد آن احساسات سبب حصول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تأثرات شود مثلا نفسی بشور چشمی شهرت یابد که این شخص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 چشم است و نفسی دیگر معتقد و متیقن بتأثیرات چشم چون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آنشخص به بد چشم مشهور نظری باین بیچاره نماید این متوهم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مضطرب گردد و پریشان خاطر شود و منتظر ورود بلائی گردد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تأثرات سبب شود و وقوعاتی حاصل گردد و الا نه اینست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چشم آنشخص آفتی صادر شد و بوجود این شخص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لهذا اگر نفسی بقلبش چنین خطوری کرد که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فلان شخص شور چشم است و مرا نظر نمود فورا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بذکر الهی مشغول شود تا این وهم از قلب</w:t>
      </w:r>
      <w:r w:rsidRPr="00AA128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128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زائل گردد و علیک البهاء الابهی </w:t>
      </w:r>
      <w:r w:rsidRPr="00AA128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AA128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A128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518" w:rsidRDefault="002B2518">
      <w:r>
        <w:separator/>
      </w:r>
    </w:p>
  </w:endnote>
  <w:endnote w:type="continuationSeparator" w:id="0">
    <w:p w:rsidR="002B2518" w:rsidRDefault="002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518" w:rsidRDefault="002B2518">
      <w:r>
        <w:separator/>
      </w:r>
    </w:p>
  </w:footnote>
  <w:footnote w:type="continuationSeparator" w:id="0">
    <w:p w:rsidR="002B2518" w:rsidRDefault="002B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A128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A128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257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51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28C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3D7609-D9D5-4EFE-9CE1-AA92B84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128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A12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2023-03-15T04:53:00Z</dcterms:modified>
</cp:coreProperties>
</file>