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548E" w:rsidRPr="00C1548E" w:rsidRDefault="00C1548E" w:rsidP="00C1548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1548E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( 170 )</w:t>
      </w:r>
    </w:p>
    <w:p w:rsidR="00C1548E" w:rsidRPr="00C1548E" w:rsidRDefault="00C1548E" w:rsidP="00C1548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1548E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C1548E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C1548E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C1548E" w:rsidRPr="00C1548E" w:rsidRDefault="00C1548E" w:rsidP="00C1548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C1548E" w:rsidRPr="00C1548E" w:rsidRDefault="00C1548E" w:rsidP="00C1548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C1548E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عاشق جمال ذو الجلال در مراسله این بیت مسطور غیر تسلیم و رضا کو چاره‌ئی در کف شیری نری خونخواره‌ئی ولی من میگویم خوش بود تسلیم خوشتر زان رضا پیش یار مهربان باوفا زیرا آنچه کند جوهر صفاست و روح وفا باری چون آتش عشق در هویت قلب برافروزد قصور و فتور و ذنوب و کروب را بکلی بسوزد در آنمقام حکومت سلطان محبت نماید و سلطنت شهریار عشق راند از فضل حق امید گشایش است و حصول آسایش ان ربی کریم کریم</w:t>
      </w:r>
      <w:r w:rsidRPr="00C1548E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4AD4" w:rsidRDefault="00EA4AD4">
      <w:r>
        <w:separator/>
      </w:r>
    </w:p>
  </w:endnote>
  <w:endnote w:type="continuationSeparator" w:id="0">
    <w:p w:rsidR="00EA4AD4" w:rsidRDefault="00EA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4AD4" w:rsidRDefault="00EA4AD4">
      <w:r>
        <w:separator/>
      </w:r>
    </w:p>
  </w:footnote>
  <w:footnote w:type="continuationSeparator" w:id="0">
    <w:p w:rsidR="00EA4AD4" w:rsidRDefault="00EA4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65C9" w:rsidRDefault="000D65C9" w:rsidP="000D65C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1548E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1548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125 </w:t>
    </w:r>
  </w:p>
  <w:p w:rsidR="001C4426" w:rsidRPr="000D65C9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65C9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369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E6340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1548E"/>
    <w:rsid w:val="00C20562"/>
    <w:rsid w:val="00C236E4"/>
    <w:rsid w:val="00C67506"/>
    <w:rsid w:val="00CA3ED1"/>
    <w:rsid w:val="00CD5CC4"/>
    <w:rsid w:val="00CF0B2E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A4AD4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C3418CC-7E99-456A-914F-7BD469B9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2023-03-28T01:21:00Z</dcterms:modified>
</cp:coreProperties>
</file>