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برای تعيين وقت اتّکال به ساعت جايز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تعيين اوقات صلات:</w:t>
      </w:r>
    </w:p>
    <w:p>
      <w:pPr>
        <w:pStyle w:val="RtlNormal"/>
        <w:bidi/>
      </w:pPr>
      <w:r>
        <w:rPr>
          <w:b/>
          <w:bCs/>
          <w:rtl/>
        </w:rPr>
        <w:t xml:space="preserve">در اقاليم واقعه در مناطق بعيده نيم کره شمالی يا جنوبی که طول مدّت روز و شب تفاوت بسيار دارد بدون توجّه به طلوع و غروب آفتاب بايد به ساعات و مشاخص اتّکال شود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والبلدان الّتي طالت فيها اللّيالي والأيّام فليصلّوا بالسّاعات والمشاخص الّتي منها تحدّدت الأوقات إنّه لهو المبيّن الحكيم " (كتاب اقدس – بند 10)</w:t>
      </w:r>
    </w:p>
    <w:p>
      <w:pPr>
        <w:pStyle w:val="RtlNormal"/>
        <w:bidi/>
      </w:pPr>
      <w:r>
        <w:rPr>
          <w:rtl/>
        </w:rPr>
        <w:t xml:space="preserve">2 – " سؤال : از آيه مبارکه " والبلدان الّتي طالت فيها اللّيالي والأيّام فليصلّوا بالسّاعات الخ".</w:t>
      </w:r>
    </w:p>
    <w:p>
      <w:pPr>
        <w:pStyle w:val="RtlNormal"/>
        <w:bidi/>
      </w:pPr>
      <w:r>
        <w:rPr>
          <w:rtl/>
        </w:rPr>
        <w:t xml:space="preserve">جواب : مقصود بلاد بعيده بوده، اين اقاليم طول و غير آن ساعات قليله و اين خارج از حکم است "</w:t>
      </w:r>
    </w:p>
    <w:p>
      <w:pPr>
        <w:pStyle w:val="RtlNormal"/>
        <w:bidi/>
      </w:pPr>
      <w:r>
        <w:rPr>
          <w:rtl/>
        </w:rPr>
        <w:t xml:space="preserve">(رساله سؤال و جواب، 103)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اين حکم مربوط به نقاطی است که در اماکن بعيده شمالی يا جنوبی واقع و طول و مدّت شب و روز در آن نقاط تفاوت بسيار دارد ( سؤال و جواب ، فقرات ٦٤ و ١٠٣). اين حکم شامل صوم نيز می شود " (كتاب اقدس – شرح 17)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kvst6niz62loa0y1d1x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8ywhto_yy1y1km9xbty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9ju-cwv7i6dk-czagmfn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en5f0xybw9tjuoxnl2vb.png"/><Relationship Id="rId1" Type="http://schemas.openxmlformats.org/officeDocument/2006/relationships/image" Target="media/lfgtocpa8q65hu_mmmq8t.png"/></Relationships>
</file>

<file path=word/_rels/footer2.xml.rels><?xml version="1.0" encoding="UTF-8"?><Relationships xmlns="http://schemas.openxmlformats.org/package/2006/relationships"><Relationship Id="rIdakvst6niz62loa0y1d1xc" Type="http://schemas.openxmlformats.org/officeDocument/2006/relationships/hyperlink" Target="https://oceanoflights.org/001-ord-obligatory-prayers-11-02-determining-the-times-fixed-for-prayer-fa" TargetMode="External"/><Relationship Id="rIdk8ywhto_yy1y1km9xbty6" Type="http://schemas.openxmlformats.org/officeDocument/2006/relationships/hyperlink" Target="https://oceanoflights.org" TargetMode="External"/><Relationship Id="rId0" Type="http://schemas.openxmlformats.org/officeDocument/2006/relationships/image" Target="media/z6xiurtdwbgvtnkqictlc.png"/><Relationship Id="rId1" Type="http://schemas.openxmlformats.org/officeDocument/2006/relationships/image" Target="media/psmi95ouhq176rcotr-1f.png"/><Relationship Id="rId2" Type="http://schemas.openxmlformats.org/officeDocument/2006/relationships/image" Target="media/fhlmtb-eliwtx85mewdg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za1ctbdepd6kiy4sre_5.png"/><Relationship Id="rId1" Type="http://schemas.openxmlformats.org/officeDocument/2006/relationships/image" Target="media/npeu5gp49a7nomokdmj0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_rgijmp6zfopz6z1ytpg.png"/><Relationship Id="rId1" Type="http://schemas.openxmlformats.org/officeDocument/2006/relationships/image" Target="media/wrtcwx2qcld0abrwdbtq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برای تعيين وقت اتّکال به ساعت جايز است</dc:title>
  <dc:creator>Ocean of Lights</dc:creator>
  <cp:lastModifiedBy>Ocean of Lights</cp:lastModifiedBy>
  <cp:revision>1</cp:revision>
  <dcterms:created xsi:type="dcterms:W3CDTF">2024-07-02T20:48:38.267Z</dcterms:created>
  <dcterms:modified xsi:type="dcterms:W3CDTF">2024-07-02T20:48:38.267Z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